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422D" w14:textId="77777777" w:rsidR="008F69B5" w:rsidRDefault="008F69B5" w:rsidP="008F69B5">
      <w:pPr>
        <w:spacing w:line="240" w:lineRule="auto"/>
        <w:rPr>
          <w:rFonts w:asciiTheme="minorHAnsi" w:hAnsiTheme="minorHAnsi"/>
          <w:b/>
          <w:sz w:val="36"/>
          <w:szCs w:val="36"/>
        </w:rPr>
      </w:pPr>
      <w:r>
        <w:rPr>
          <w:noProof/>
          <w:lang w:eastAsia="en-GB"/>
        </w:rPr>
        <w:drawing>
          <wp:anchor distT="0" distB="0" distL="114300" distR="114300" simplePos="0" relativeHeight="251658241" behindDoc="1" locked="0" layoutInCell="1" allowOverlap="1" wp14:anchorId="72F029D7" wp14:editId="2E2D382E">
            <wp:simplePos x="0" y="0"/>
            <wp:positionH relativeFrom="column">
              <wp:posOffset>-514350</wp:posOffset>
            </wp:positionH>
            <wp:positionV relativeFrom="paragraph">
              <wp:posOffset>114935</wp:posOffset>
            </wp:positionV>
            <wp:extent cx="3041650" cy="1095375"/>
            <wp:effectExtent l="0" t="0" r="6350" b="9525"/>
            <wp:wrapTight wrapText="bothSides">
              <wp:wrapPolygon edited="0">
                <wp:start x="0" y="0"/>
                <wp:lineTo x="0" y="21412"/>
                <wp:lineTo x="21510" y="21412"/>
                <wp:lineTo x="21510" y="0"/>
                <wp:lineTo x="0" y="0"/>
              </wp:wrapPolygon>
            </wp:wrapTight>
            <wp:docPr id="7" name="Picture 7" descr="C:\Users\vwalker\AppData\Local\Microsoft\Windows\INetCache\Content.Word\NATCAN Logo 2 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walker\AppData\Local\Microsoft\Windows\INetCache\Content.Word\NATCAN Logo 2 Lin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6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5160F76A" wp14:editId="5C43C018">
            <wp:simplePos x="0" y="0"/>
            <wp:positionH relativeFrom="column">
              <wp:posOffset>3691890</wp:posOffset>
            </wp:positionH>
            <wp:positionV relativeFrom="paragraph">
              <wp:posOffset>0</wp:posOffset>
            </wp:positionV>
            <wp:extent cx="2693035" cy="1210310"/>
            <wp:effectExtent l="0" t="0" r="0" b="8890"/>
            <wp:wrapNone/>
            <wp:docPr id="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3035" cy="1210310"/>
                    </a:xfrm>
                    <a:prstGeom prst="rect">
                      <a:avLst/>
                    </a:prstGeom>
                  </pic:spPr>
                </pic:pic>
              </a:graphicData>
            </a:graphic>
          </wp:anchor>
        </w:drawing>
      </w:r>
    </w:p>
    <w:p w14:paraId="12357139" w14:textId="77777777" w:rsidR="008F69B5" w:rsidRPr="008F69B5" w:rsidRDefault="008F69B5" w:rsidP="008F69B5">
      <w:pPr>
        <w:tabs>
          <w:tab w:val="left" w:pos="1440"/>
        </w:tabs>
        <w:spacing w:line="240" w:lineRule="auto"/>
        <w:rPr>
          <w:rFonts w:asciiTheme="minorHAnsi" w:hAnsiTheme="minorHAnsi" w:cstheme="minorHAnsi"/>
          <w:sz w:val="36"/>
          <w:szCs w:val="36"/>
        </w:rPr>
      </w:pPr>
      <w:r>
        <w:rPr>
          <w:rFonts w:asciiTheme="minorHAnsi" w:hAnsiTheme="minorHAnsi"/>
          <w:b/>
          <w:sz w:val="36"/>
          <w:szCs w:val="36"/>
        </w:rPr>
        <w:tab/>
      </w:r>
      <w:r>
        <w:rPr>
          <w:rFonts w:asciiTheme="minorHAnsi" w:hAnsiTheme="minorHAnsi"/>
          <w:b/>
          <w:sz w:val="36"/>
          <w:szCs w:val="36"/>
        </w:rPr>
        <w:tab/>
      </w:r>
      <w:r>
        <w:rPr>
          <w:rFonts w:asciiTheme="minorHAnsi" w:hAnsiTheme="minorHAnsi"/>
          <w:b/>
          <w:sz w:val="36"/>
          <w:szCs w:val="36"/>
        </w:rPr>
        <w:tab/>
      </w:r>
      <w:r>
        <w:rPr>
          <w:rFonts w:asciiTheme="minorHAnsi" w:hAnsiTheme="minorHAnsi"/>
          <w:b/>
          <w:sz w:val="36"/>
          <w:szCs w:val="36"/>
        </w:rPr>
        <w:tab/>
      </w:r>
      <w:r>
        <w:rPr>
          <w:rFonts w:asciiTheme="minorHAnsi" w:hAnsiTheme="minorHAnsi"/>
          <w:b/>
          <w:sz w:val="36"/>
          <w:szCs w:val="36"/>
        </w:rPr>
        <w:tab/>
      </w:r>
      <w:r>
        <w:rPr>
          <w:rFonts w:asciiTheme="minorHAnsi" w:hAnsiTheme="minorHAnsi"/>
          <w:b/>
          <w:sz w:val="36"/>
          <w:szCs w:val="36"/>
        </w:rPr>
        <w:tab/>
      </w:r>
      <w:r w:rsidRPr="00947A57">
        <w:rPr>
          <w:rFonts w:asciiTheme="minorHAnsi" w:hAnsiTheme="minorHAnsi"/>
          <w:sz w:val="36"/>
          <w:szCs w:val="36"/>
        </w:rPr>
        <w:br w:type="textWrapping" w:clear="all"/>
      </w:r>
    </w:p>
    <w:p w14:paraId="27454604" w14:textId="77777777" w:rsidR="008F69B5" w:rsidRPr="008F69B5" w:rsidRDefault="008F69B5" w:rsidP="008F69B5">
      <w:pPr>
        <w:spacing w:line="240" w:lineRule="auto"/>
        <w:rPr>
          <w:rFonts w:asciiTheme="minorHAnsi" w:hAnsiTheme="minorHAnsi" w:cstheme="minorHAnsi"/>
          <w:b/>
          <w:sz w:val="36"/>
          <w:szCs w:val="36"/>
        </w:rPr>
      </w:pPr>
    </w:p>
    <w:sdt>
      <w:sdtPr>
        <w:rPr>
          <w:rFonts w:asciiTheme="minorHAnsi" w:eastAsia="Calibri" w:hAnsiTheme="minorHAnsi" w:cstheme="minorHAnsi"/>
          <w:b/>
          <w:sz w:val="48"/>
          <w:szCs w:val="48"/>
        </w:rPr>
        <w:alias w:val="Title"/>
        <w:id w:val="15524250"/>
        <w:placeholder>
          <w:docPart w:val="542292CB809642848FBA2F31226D9557"/>
        </w:placeholder>
        <w:dataBinding w:prefixMappings="xmlns:ns0='http://schemas.openxmlformats.org/package/2006/metadata/core-properties' xmlns:ns1='http://purl.org/dc/elements/1.1/'" w:xpath="/ns0:coreProperties[1]/ns1:title[1]" w:storeItemID="{6C3C8BC8-F283-45AE-878A-BAB7291924A1}"/>
        <w:text/>
      </w:sdtPr>
      <w:sdtEndPr/>
      <w:sdtContent>
        <w:p w14:paraId="279BC4AC" w14:textId="34538FFA" w:rsidR="008F69B5" w:rsidRPr="008F69B5" w:rsidRDefault="008F69B5" w:rsidP="008F69B5">
          <w:pPr>
            <w:spacing w:line="240" w:lineRule="auto"/>
            <w:jc w:val="center"/>
            <w:rPr>
              <w:rFonts w:asciiTheme="minorHAnsi" w:hAnsiTheme="minorHAnsi" w:cstheme="minorHAnsi"/>
              <w:b/>
              <w:sz w:val="44"/>
              <w:szCs w:val="44"/>
            </w:rPr>
          </w:pPr>
          <w:r w:rsidRPr="008F69B5">
            <w:rPr>
              <w:rFonts w:asciiTheme="minorHAnsi" w:eastAsia="Calibri" w:hAnsiTheme="minorHAnsi" w:cstheme="minorHAnsi"/>
              <w:b/>
              <w:sz w:val="48"/>
              <w:szCs w:val="48"/>
            </w:rPr>
            <w:t>NATCAN Outlier Policy</w:t>
          </w:r>
        </w:p>
      </w:sdtContent>
    </w:sdt>
    <w:p w14:paraId="1DD4BD53" w14:textId="77777777" w:rsidR="008F69B5" w:rsidRDefault="008F69B5" w:rsidP="008F69B5">
      <w:pPr>
        <w:spacing w:line="240" w:lineRule="auto"/>
        <w:rPr>
          <w:rFonts w:asciiTheme="minorHAnsi" w:hAnsiTheme="minorHAnsi" w:cstheme="minorHAnsi"/>
          <w:b/>
          <w:sz w:val="28"/>
          <w:szCs w:val="28"/>
        </w:rPr>
      </w:pPr>
    </w:p>
    <w:p w14:paraId="2B5ED2C1" w14:textId="77777777" w:rsidR="008B1159" w:rsidRPr="008F69B5" w:rsidRDefault="008B1159" w:rsidP="008F69B5">
      <w:pPr>
        <w:spacing w:line="240" w:lineRule="auto"/>
        <w:rPr>
          <w:rFonts w:asciiTheme="minorHAnsi" w:hAnsiTheme="minorHAnsi" w:cstheme="minorHAnsi"/>
          <w:b/>
          <w:sz w:val="28"/>
          <w:szCs w:val="28"/>
        </w:rPr>
      </w:pPr>
    </w:p>
    <w:tbl>
      <w:tblPr>
        <w:tblW w:w="0" w:type="dxa"/>
        <w:tblInd w:w="-15"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2588"/>
        <w:gridCol w:w="6437"/>
      </w:tblGrid>
      <w:tr w:rsidR="008F69B5" w:rsidRPr="008F69B5" w14:paraId="2580C52E" w14:textId="77777777" w:rsidTr="00917DAD">
        <w:trPr>
          <w:trHeight w:val="300"/>
        </w:trPr>
        <w:tc>
          <w:tcPr>
            <w:tcW w:w="2685" w:type="dxa"/>
            <w:tcBorders>
              <w:top w:val="single" w:sz="6" w:space="0" w:color="auto"/>
              <w:left w:val="single" w:sz="6" w:space="0" w:color="auto"/>
              <w:bottom w:val="single" w:sz="6" w:space="0" w:color="auto"/>
              <w:right w:val="single" w:sz="6" w:space="0" w:color="auto"/>
            </w:tcBorders>
            <w:hideMark/>
          </w:tcPr>
          <w:p w14:paraId="056FCD88" w14:textId="77777777" w:rsidR="008F69B5" w:rsidRPr="005C73E6" w:rsidRDefault="008F69B5" w:rsidP="00917DAD">
            <w:pPr>
              <w:spacing w:after="120" w:line="240" w:lineRule="auto"/>
              <w:rPr>
                <w:rFonts w:asciiTheme="minorHAnsi" w:hAnsiTheme="minorHAnsi" w:cstheme="minorHAnsi"/>
                <w:b/>
                <w:bCs/>
              </w:rPr>
            </w:pPr>
            <w:r w:rsidRPr="005C73E6">
              <w:rPr>
                <w:rFonts w:asciiTheme="minorHAnsi" w:hAnsiTheme="minorHAnsi" w:cstheme="minorHAnsi"/>
                <w:b/>
                <w:bCs/>
              </w:rPr>
              <w:t>Version</w:t>
            </w:r>
          </w:p>
          <w:p w14:paraId="2D2C8C9C" w14:textId="77777777" w:rsidR="008F69B5" w:rsidRPr="005C73E6" w:rsidRDefault="008F69B5" w:rsidP="00917DAD">
            <w:pPr>
              <w:spacing w:after="120" w:line="24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tcPr>
          <w:p w14:paraId="211B0AF9" w14:textId="676F6873" w:rsidR="008F69B5" w:rsidRPr="005C73E6" w:rsidRDefault="008F69B5" w:rsidP="00917DAD">
            <w:pPr>
              <w:spacing w:after="120" w:line="240" w:lineRule="auto"/>
              <w:rPr>
                <w:rFonts w:asciiTheme="minorHAnsi" w:hAnsiTheme="minorHAnsi" w:cstheme="minorHAnsi"/>
              </w:rPr>
            </w:pPr>
            <w:r w:rsidRPr="005C73E6">
              <w:rPr>
                <w:rFonts w:asciiTheme="minorHAnsi" w:hAnsiTheme="minorHAnsi" w:cstheme="minorHAnsi"/>
              </w:rPr>
              <w:t>1.</w:t>
            </w:r>
            <w:r w:rsidR="008B1159">
              <w:rPr>
                <w:rFonts w:asciiTheme="minorHAnsi" w:hAnsiTheme="minorHAnsi" w:cstheme="minorHAnsi"/>
              </w:rPr>
              <w:t>2</w:t>
            </w:r>
          </w:p>
        </w:tc>
      </w:tr>
      <w:tr w:rsidR="008F69B5" w:rsidRPr="008F69B5" w14:paraId="6A7DC0B0" w14:textId="77777777" w:rsidTr="00917DAD">
        <w:trPr>
          <w:trHeight w:val="827"/>
        </w:trPr>
        <w:tc>
          <w:tcPr>
            <w:tcW w:w="2685" w:type="dxa"/>
            <w:tcBorders>
              <w:top w:val="single" w:sz="6" w:space="0" w:color="auto"/>
              <w:left w:val="single" w:sz="6" w:space="0" w:color="auto"/>
              <w:bottom w:val="single" w:sz="6" w:space="0" w:color="auto"/>
              <w:right w:val="single" w:sz="6" w:space="0" w:color="auto"/>
            </w:tcBorders>
            <w:hideMark/>
          </w:tcPr>
          <w:p w14:paraId="58193D91" w14:textId="77777777" w:rsidR="008F69B5" w:rsidRPr="005C73E6" w:rsidRDefault="008F69B5" w:rsidP="00917DAD">
            <w:pPr>
              <w:spacing w:line="240" w:lineRule="auto"/>
              <w:rPr>
                <w:rFonts w:asciiTheme="minorHAnsi" w:hAnsiTheme="minorHAnsi" w:cstheme="minorHAnsi"/>
                <w:b/>
                <w:bCs/>
              </w:rPr>
            </w:pPr>
            <w:r w:rsidRPr="005C73E6">
              <w:rPr>
                <w:rFonts w:asciiTheme="minorHAnsi" w:hAnsiTheme="minorHAnsi" w:cstheme="minorHAnsi"/>
                <w:b/>
                <w:bCs/>
              </w:rPr>
              <w:t>Document Author(s)</w:t>
            </w:r>
          </w:p>
          <w:p w14:paraId="5B5BC4EE" w14:textId="77777777" w:rsidR="008F69B5" w:rsidRPr="005C73E6" w:rsidRDefault="008F69B5" w:rsidP="00917DAD">
            <w:pPr>
              <w:spacing w:line="24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tcPr>
          <w:p w14:paraId="6A9ED5D2" w14:textId="77777777" w:rsidR="008F69B5" w:rsidRPr="005C73E6" w:rsidRDefault="008F69B5" w:rsidP="00917DAD">
            <w:pPr>
              <w:spacing w:line="240" w:lineRule="auto"/>
              <w:rPr>
                <w:rFonts w:asciiTheme="minorHAnsi" w:hAnsiTheme="minorHAnsi" w:cstheme="minorHAnsi"/>
              </w:rPr>
            </w:pPr>
            <w:r w:rsidRPr="005C73E6">
              <w:rPr>
                <w:rFonts w:asciiTheme="minorHAnsi" w:hAnsiTheme="minorHAnsi" w:cstheme="minorHAnsi"/>
              </w:rPr>
              <w:t>Clare Peckitt, Marina Parry, Sarah Cook, David Cromwell, Karen Darley, Angela Kuryba, Emily Mayne, Augusto Nembrini da Rocha, Julie Nossiter, Kate Walker</w:t>
            </w:r>
          </w:p>
        </w:tc>
      </w:tr>
      <w:tr w:rsidR="008F69B5" w:rsidRPr="008F69B5" w14:paraId="6063D92B" w14:textId="77777777" w:rsidTr="00917DAD">
        <w:trPr>
          <w:trHeight w:val="300"/>
        </w:trPr>
        <w:tc>
          <w:tcPr>
            <w:tcW w:w="2685" w:type="dxa"/>
            <w:tcBorders>
              <w:top w:val="single" w:sz="6" w:space="0" w:color="auto"/>
              <w:left w:val="single" w:sz="6" w:space="0" w:color="auto"/>
              <w:bottom w:val="single" w:sz="6" w:space="0" w:color="auto"/>
              <w:right w:val="single" w:sz="6" w:space="0" w:color="auto"/>
            </w:tcBorders>
            <w:hideMark/>
          </w:tcPr>
          <w:p w14:paraId="75561340" w14:textId="77777777" w:rsidR="008F69B5" w:rsidRPr="005C73E6" w:rsidRDefault="008F69B5" w:rsidP="00917DAD">
            <w:pPr>
              <w:spacing w:after="120" w:line="240" w:lineRule="auto"/>
              <w:rPr>
                <w:rFonts w:asciiTheme="minorHAnsi" w:hAnsiTheme="minorHAnsi" w:cstheme="minorHAnsi"/>
                <w:b/>
                <w:bCs/>
              </w:rPr>
            </w:pPr>
            <w:r w:rsidRPr="005C73E6">
              <w:rPr>
                <w:rFonts w:asciiTheme="minorHAnsi" w:hAnsiTheme="minorHAnsi" w:cstheme="minorHAnsi"/>
                <w:b/>
                <w:bCs/>
              </w:rPr>
              <w:t>Document Reviewer(s)</w:t>
            </w:r>
          </w:p>
          <w:p w14:paraId="022D6D00" w14:textId="77777777" w:rsidR="008F69B5" w:rsidRPr="005C73E6" w:rsidRDefault="008F69B5" w:rsidP="00917DAD">
            <w:pPr>
              <w:spacing w:after="120" w:line="24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hideMark/>
          </w:tcPr>
          <w:p w14:paraId="23BB3819" w14:textId="77777777" w:rsidR="008F69B5" w:rsidRPr="005C73E6" w:rsidRDefault="008F69B5" w:rsidP="00917DAD">
            <w:pPr>
              <w:spacing w:after="120" w:line="240" w:lineRule="auto"/>
              <w:rPr>
                <w:rFonts w:asciiTheme="minorHAnsi" w:hAnsiTheme="minorHAnsi" w:cstheme="minorHAnsi"/>
              </w:rPr>
            </w:pPr>
            <w:r w:rsidRPr="005C73E6">
              <w:rPr>
                <w:rFonts w:asciiTheme="minorHAnsi" w:hAnsiTheme="minorHAnsi" w:cstheme="minorHAnsi"/>
              </w:rPr>
              <w:t>NATCAN Board</w:t>
            </w:r>
          </w:p>
        </w:tc>
      </w:tr>
      <w:tr w:rsidR="008F69B5" w:rsidRPr="008F69B5" w14:paraId="7AB75184" w14:textId="77777777" w:rsidTr="00917DAD">
        <w:trPr>
          <w:trHeight w:val="300"/>
        </w:trPr>
        <w:tc>
          <w:tcPr>
            <w:tcW w:w="2685" w:type="dxa"/>
            <w:tcBorders>
              <w:top w:val="single" w:sz="6" w:space="0" w:color="auto"/>
              <w:left w:val="single" w:sz="6" w:space="0" w:color="auto"/>
              <w:bottom w:val="single" w:sz="6" w:space="0" w:color="auto"/>
              <w:right w:val="single" w:sz="6" w:space="0" w:color="auto"/>
            </w:tcBorders>
            <w:hideMark/>
          </w:tcPr>
          <w:p w14:paraId="718F3F67" w14:textId="77777777" w:rsidR="008F69B5" w:rsidRPr="005C73E6" w:rsidRDefault="008F69B5" w:rsidP="00917DAD">
            <w:pPr>
              <w:spacing w:after="120" w:line="240" w:lineRule="auto"/>
              <w:rPr>
                <w:rFonts w:asciiTheme="minorHAnsi" w:hAnsiTheme="minorHAnsi" w:cstheme="minorHAnsi"/>
                <w:b/>
                <w:bCs/>
              </w:rPr>
            </w:pPr>
            <w:r w:rsidRPr="005C73E6">
              <w:rPr>
                <w:rFonts w:asciiTheme="minorHAnsi" w:hAnsiTheme="minorHAnsi" w:cstheme="minorHAnsi"/>
                <w:b/>
                <w:bCs/>
              </w:rPr>
              <w:t>Effective Date</w:t>
            </w:r>
          </w:p>
          <w:p w14:paraId="1F804B21" w14:textId="77777777" w:rsidR="008F69B5" w:rsidRPr="005C73E6" w:rsidRDefault="008F69B5" w:rsidP="00917DAD">
            <w:pPr>
              <w:spacing w:after="120" w:line="24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hideMark/>
          </w:tcPr>
          <w:p w14:paraId="17CEFC72" w14:textId="77777777" w:rsidR="008F69B5" w:rsidRPr="005C73E6" w:rsidRDefault="008F69B5" w:rsidP="00917DAD">
            <w:pPr>
              <w:spacing w:after="120" w:line="240" w:lineRule="auto"/>
              <w:rPr>
                <w:rFonts w:asciiTheme="minorHAnsi" w:hAnsiTheme="minorHAnsi" w:cstheme="minorHAnsi"/>
              </w:rPr>
            </w:pPr>
            <w:r w:rsidRPr="005C73E6">
              <w:rPr>
                <w:rFonts w:asciiTheme="minorHAnsi" w:hAnsiTheme="minorHAnsi" w:cstheme="minorHAnsi"/>
              </w:rPr>
              <w:t>11.06.2025</w:t>
            </w:r>
          </w:p>
        </w:tc>
      </w:tr>
      <w:tr w:rsidR="008F69B5" w:rsidRPr="008F69B5" w14:paraId="0998CACE" w14:textId="77777777" w:rsidTr="00917DAD">
        <w:trPr>
          <w:trHeight w:val="300"/>
        </w:trPr>
        <w:tc>
          <w:tcPr>
            <w:tcW w:w="2685" w:type="dxa"/>
            <w:tcBorders>
              <w:top w:val="single" w:sz="6" w:space="0" w:color="auto"/>
              <w:left w:val="single" w:sz="6" w:space="0" w:color="auto"/>
              <w:bottom w:val="single" w:sz="6" w:space="0" w:color="auto"/>
              <w:right w:val="single" w:sz="6" w:space="0" w:color="auto"/>
            </w:tcBorders>
          </w:tcPr>
          <w:p w14:paraId="65BF2651" w14:textId="77777777" w:rsidR="008F69B5" w:rsidRPr="005C73E6" w:rsidRDefault="008F69B5" w:rsidP="00917DAD">
            <w:pPr>
              <w:spacing w:after="120" w:line="240" w:lineRule="auto"/>
              <w:rPr>
                <w:rFonts w:asciiTheme="minorHAnsi" w:hAnsiTheme="minorHAnsi" w:cstheme="minorHAnsi"/>
                <w:b/>
                <w:bCs/>
              </w:rPr>
            </w:pPr>
            <w:r w:rsidRPr="005C73E6">
              <w:rPr>
                <w:rFonts w:asciiTheme="minorHAnsi" w:hAnsiTheme="minorHAnsi" w:cstheme="minorHAnsi"/>
                <w:b/>
                <w:bCs/>
              </w:rPr>
              <w:t>Review Date</w:t>
            </w:r>
          </w:p>
        </w:tc>
        <w:tc>
          <w:tcPr>
            <w:tcW w:w="6795" w:type="dxa"/>
            <w:tcBorders>
              <w:top w:val="single" w:sz="6" w:space="0" w:color="auto"/>
              <w:left w:val="single" w:sz="6" w:space="0" w:color="auto"/>
              <w:bottom w:val="single" w:sz="6" w:space="0" w:color="auto"/>
              <w:right w:val="single" w:sz="6" w:space="0" w:color="auto"/>
            </w:tcBorders>
          </w:tcPr>
          <w:p w14:paraId="712DEAE2" w14:textId="77777777" w:rsidR="008F69B5" w:rsidRPr="005C73E6" w:rsidRDefault="008F69B5" w:rsidP="00917DAD">
            <w:pPr>
              <w:spacing w:after="120" w:line="240" w:lineRule="auto"/>
              <w:rPr>
                <w:rFonts w:asciiTheme="minorHAnsi" w:hAnsiTheme="minorHAnsi" w:cstheme="minorHAnsi"/>
              </w:rPr>
            </w:pPr>
            <w:r w:rsidRPr="005C73E6">
              <w:rPr>
                <w:rFonts w:asciiTheme="minorHAnsi" w:hAnsiTheme="minorHAnsi" w:cstheme="minorHAnsi"/>
              </w:rPr>
              <w:t>Annually</w:t>
            </w:r>
          </w:p>
        </w:tc>
      </w:tr>
    </w:tbl>
    <w:p w14:paraId="45A8E720" w14:textId="77777777" w:rsidR="008F69B5" w:rsidRPr="008F69B5" w:rsidRDefault="008F69B5" w:rsidP="008F69B5">
      <w:pPr>
        <w:spacing w:line="240" w:lineRule="auto"/>
        <w:rPr>
          <w:rFonts w:asciiTheme="minorHAnsi" w:hAnsiTheme="minorHAnsi" w:cstheme="minorHAnsi"/>
          <w:b/>
          <w:sz w:val="28"/>
          <w:szCs w:val="28"/>
        </w:rPr>
      </w:pPr>
    </w:p>
    <w:p w14:paraId="7BB7897E" w14:textId="77777777" w:rsidR="008F69B5" w:rsidRPr="008F69B5" w:rsidRDefault="008F69B5" w:rsidP="008F69B5">
      <w:pPr>
        <w:spacing w:line="240" w:lineRule="auto"/>
        <w:jc w:val="center"/>
        <w:rPr>
          <w:rFonts w:asciiTheme="minorHAnsi" w:hAnsiTheme="minorHAnsi" w:cstheme="minorHAnsi"/>
          <w:b/>
          <w:sz w:val="40"/>
          <w:szCs w:val="4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
        <w:gridCol w:w="1361"/>
        <w:gridCol w:w="1560"/>
        <w:gridCol w:w="3260"/>
        <w:gridCol w:w="1873"/>
      </w:tblGrid>
      <w:tr w:rsidR="008F69B5" w:rsidRPr="008F69B5" w14:paraId="180ADD06" w14:textId="77777777" w:rsidTr="00917DAD">
        <w:trPr>
          <w:tblHeader/>
          <w:tblCellSpacing w:w="15" w:type="dxa"/>
        </w:trPr>
        <w:tc>
          <w:tcPr>
            <w:tcW w:w="0" w:type="auto"/>
            <w:vAlign w:val="center"/>
            <w:hideMark/>
          </w:tcPr>
          <w:p w14:paraId="4B22A2EE" w14:textId="77777777" w:rsidR="008F69B5" w:rsidRPr="005C73E6" w:rsidRDefault="008F69B5" w:rsidP="00917DAD">
            <w:pPr>
              <w:rPr>
                <w:rFonts w:asciiTheme="minorHAnsi" w:hAnsiTheme="minorHAnsi" w:cstheme="minorHAnsi"/>
                <w:b/>
                <w:bCs/>
              </w:rPr>
            </w:pPr>
            <w:r w:rsidRPr="005C73E6">
              <w:rPr>
                <w:rFonts w:asciiTheme="minorHAnsi" w:hAnsiTheme="minorHAnsi" w:cstheme="minorHAnsi"/>
                <w:b/>
                <w:bCs/>
              </w:rPr>
              <w:t>Version</w:t>
            </w:r>
          </w:p>
        </w:tc>
        <w:tc>
          <w:tcPr>
            <w:tcW w:w="1331" w:type="dxa"/>
            <w:vAlign w:val="center"/>
            <w:hideMark/>
          </w:tcPr>
          <w:p w14:paraId="0AD15D8E" w14:textId="77777777" w:rsidR="008F69B5" w:rsidRPr="005C73E6" w:rsidRDefault="008F69B5" w:rsidP="00917DAD">
            <w:pPr>
              <w:rPr>
                <w:rFonts w:asciiTheme="minorHAnsi" w:hAnsiTheme="minorHAnsi" w:cstheme="minorHAnsi"/>
                <w:b/>
                <w:bCs/>
              </w:rPr>
            </w:pPr>
            <w:r w:rsidRPr="005C73E6">
              <w:rPr>
                <w:rFonts w:asciiTheme="minorHAnsi" w:hAnsiTheme="minorHAnsi" w:cstheme="minorHAnsi"/>
                <w:b/>
                <w:bCs/>
              </w:rPr>
              <w:t>Date</w:t>
            </w:r>
          </w:p>
        </w:tc>
        <w:tc>
          <w:tcPr>
            <w:tcW w:w="1530" w:type="dxa"/>
            <w:vAlign w:val="center"/>
            <w:hideMark/>
          </w:tcPr>
          <w:p w14:paraId="1CFEC2F1" w14:textId="77777777" w:rsidR="008F69B5" w:rsidRPr="005C73E6" w:rsidRDefault="008F69B5" w:rsidP="00917DAD">
            <w:pPr>
              <w:rPr>
                <w:rFonts w:asciiTheme="minorHAnsi" w:hAnsiTheme="minorHAnsi" w:cstheme="minorHAnsi"/>
                <w:b/>
                <w:bCs/>
              </w:rPr>
            </w:pPr>
            <w:r w:rsidRPr="005C73E6">
              <w:rPr>
                <w:rFonts w:asciiTheme="minorHAnsi" w:hAnsiTheme="minorHAnsi" w:cstheme="minorHAnsi"/>
                <w:b/>
                <w:bCs/>
              </w:rPr>
              <w:t>Author</w:t>
            </w:r>
          </w:p>
        </w:tc>
        <w:tc>
          <w:tcPr>
            <w:tcW w:w="3230" w:type="dxa"/>
            <w:vAlign w:val="center"/>
            <w:hideMark/>
          </w:tcPr>
          <w:p w14:paraId="74894D6C" w14:textId="77777777" w:rsidR="008F69B5" w:rsidRPr="005C73E6" w:rsidRDefault="008F69B5" w:rsidP="00917DAD">
            <w:pPr>
              <w:rPr>
                <w:rFonts w:asciiTheme="minorHAnsi" w:hAnsiTheme="minorHAnsi" w:cstheme="minorHAnsi"/>
                <w:b/>
                <w:bCs/>
              </w:rPr>
            </w:pPr>
            <w:r w:rsidRPr="005C73E6">
              <w:rPr>
                <w:rFonts w:asciiTheme="minorHAnsi" w:hAnsiTheme="minorHAnsi" w:cstheme="minorHAnsi"/>
                <w:b/>
                <w:bCs/>
              </w:rPr>
              <w:t>Description of Changes</w:t>
            </w:r>
          </w:p>
        </w:tc>
        <w:tc>
          <w:tcPr>
            <w:tcW w:w="1828" w:type="dxa"/>
            <w:vAlign w:val="center"/>
            <w:hideMark/>
          </w:tcPr>
          <w:p w14:paraId="526C1913" w14:textId="77777777" w:rsidR="008F69B5" w:rsidRPr="005C73E6" w:rsidRDefault="008F69B5" w:rsidP="00917DAD">
            <w:pPr>
              <w:rPr>
                <w:rFonts w:asciiTheme="minorHAnsi" w:hAnsiTheme="minorHAnsi" w:cstheme="minorHAnsi"/>
                <w:b/>
                <w:bCs/>
              </w:rPr>
            </w:pPr>
            <w:r w:rsidRPr="005C73E6">
              <w:rPr>
                <w:rFonts w:asciiTheme="minorHAnsi" w:hAnsiTheme="minorHAnsi" w:cstheme="minorHAnsi"/>
                <w:b/>
                <w:bCs/>
              </w:rPr>
              <w:t>Approved By</w:t>
            </w:r>
          </w:p>
        </w:tc>
      </w:tr>
      <w:tr w:rsidR="008F69B5" w:rsidRPr="008F69B5" w14:paraId="033265DF" w14:textId="77777777" w:rsidTr="00917DAD">
        <w:trPr>
          <w:tblCellSpacing w:w="15" w:type="dxa"/>
        </w:trPr>
        <w:tc>
          <w:tcPr>
            <w:tcW w:w="0" w:type="auto"/>
            <w:vAlign w:val="center"/>
            <w:hideMark/>
          </w:tcPr>
          <w:p w14:paraId="73CDF0F7" w14:textId="77777777" w:rsidR="008F69B5" w:rsidRPr="005C73E6" w:rsidRDefault="008F69B5" w:rsidP="00917DAD">
            <w:pPr>
              <w:rPr>
                <w:rFonts w:asciiTheme="minorHAnsi" w:hAnsiTheme="minorHAnsi" w:cstheme="minorHAnsi"/>
              </w:rPr>
            </w:pPr>
            <w:r w:rsidRPr="005C73E6">
              <w:rPr>
                <w:rFonts w:asciiTheme="minorHAnsi" w:hAnsiTheme="minorHAnsi" w:cstheme="minorHAnsi"/>
              </w:rPr>
              <w:t>1.0</w:t>
            </w:r>
          </w:p>
        </w:tc>
        <w:tc>
          <w:tcPr>
            <w:tcW w:w="1331" w:type="dxa"/>
            <w:vAlign w:val="center"/>
            <w:hideMark/>
          </w:tcPr>
          <w:p w14:paraId="3EA22001" w14:textId="77777777" w:rsidR="008F69B5" w:rsidRPr="005C73E6" w:rsidRDefault="008F69B5" w:rsidP="00917DAD">
            <w:pPr>
              <w:rPr>
                <w:rFonts w:asciiTheme="minorHAnsi" w:hAnsiTheme="minorHAnsi" w:cstheme="minorHAnsi"/>
              </w:rPr>
            </w:pPr>
            <w:r w:rsidRPr="005C73E6">
              <w:rPr>
                <w:rFonts w:asciiTheme="minorHAnsi" w:hAnsiTheme="minorHAnsi" w:cstheme="minorHAnsi"/>
              </w:rPr>
              <w:t>09.05.2025</w:t>
            </w:r>
          </w:p>
        </w:tc>
        <w:tc>
          <w:tcPr>
            <w:tcW w:w="1530" w:type="dxa"/>
            <w:vAlign w:val="center"/>
            <w:hideMark/>
          </w:tcPr>
          <w:p w14:paraId="6CB28BF8" w14:textId="77777777" w:rsidR="008F69B5" w:rsidRPr="005C73E6" w:rsidRDefault="008F69B5" w:rsidP="00917DAD">
            <w:pPr>
              <w:rPr>
                <w:rFonts w:asciiTheme="minorHAnsi" w:hAnsiTheme="minorHAnsi" w:cstheme="minorHAnsi"/>
              </w:rPr>
            </w:pPr>
            <w:r w:rsidRPr="005C73E6">
              <w:rPr>
                <w:rFonts w:asciiTheme="minorHAnsi" w:hAnsiTheme="minorHAnsi" w:cstheme="minorHAnsi"/>
              </w:rPr>
              <w:t>Clare Peckitt</w:t>
            </w:r>
          </w:p>
        </w:tc>
        <w:tc>
          <w:tcPr>
            <w:tcW w:w="3230" w:type="dxa"/>
            <w:vAlign w:val="center"/>
            <w:hideMark/>
          </w:tcPr>
          <w:p w14:paraId="199C3565" w14:textId="77777777" w:rsidR="008F69B5" w:rsidRDefault="008F69B5" w:rsidP="00917DAD">
            <w:pPr>
              <w:rPr>
                <w:rFonts w:asciiTheme="minorHAnsi" w:hAnsiTheme="minorHAnsi" w:cstheme="minorHAnsi"/>
              </w:rPr>
            </w:pPr>
            <w:r w:rsidRPr="005C73E6">
              <w:rPr>
                <w:rFonts w:asciiTheme="minorHAnsi" w:hAnsiTheme="minorHAnsi" w:cstheme="minorHAnsi"/>
              </w:rPr>
              <w:t>Initial draft created.</w:t>
            </w:r>
          </w:p>
          <w:p w14:paraId="18B09F7C" w14:textId="77777777" w:rsidR="00031C96" w:rsidRPr="005C73E6" w:rsidRDefault="00031C96" w:rsidP="00917DAD">
            <w:pPr>
              <w:rPr>
                <w:rFonts w:asciiTheme="minorHAnsi" w:hAnsiTheme="minorHAnsi" w:cstheme="minorHAnsi"/>
              </w:rPr>
            </w:pPr>
          </w:p>
        </w:tc>
        <w:tc>
          <w:tcPr>
            <w:tcW w:w="1828" w:type="dxa"/>
            <w:vAlign w:val="center"/>
            <w:hideMark/>
          </w:tcPr>
          <w:p w14:paraId="4AE30B39" w14:textId="77777777" w:rsidR="008F69B5" w:rsidRPr="005C73E6" w:rsidRDefault="008F69B5" w:rsidP="00917DAD">
            <w:pPr>
              <w:rPr>
                <w:rFonts w:asciiTheme="minorHAnsi" w:hAnsiTheme="minorHAnsi" w:cstheme="minorHAnsi"/>
              </w:rPr>
            </w:pPr>
          </w:p>
        </w:tc>
      </w:tr>
      <w:tr w:rsidR="008F69B5" w:rsidRPr="008F69B5" w14:paraId="1063F3F5" w14:textId="77777777" w:rsidTr="00917DAD">
        <w:trPr>
          <w:tblCellSpacing w:w="15" w:type="dxa"/>
        </w:trPr>
        <w:tc>
          <w:tcPr>
            <w:tcW w:w="0" w:type="auto"/>
            <w:vAlign w:val="center"/>
          </w:tcPr>
          <w:p w14:paraId="3F7ADF86" w14:textId="77777777" w:rsidR="008F69B5" w:rsidRPr="005C73E6" w:rsidRDefault="008F69B5" w:rsidP="00917DAD">
            <w:pPr>
              <w:rPr>
                <w:rFonts w:asciiTheme="minorHAnsi" w:hAnsiTheme="minorHAnsi" w:cstheme="minorHAnsi"/>
              </w:rPr>
            </w:pPr>
            <w:r w:rsidRPr="005C73E6">
              <w:rPr>
                <w:rFonts w:asciiTheme="minorHAnsi" w:hAnsiTheme="minorHAnsi" w:cstheme="minorHAnsi"/>
              </w:rPr>
              <w:t xml:space="preserve">1.1 </w:t>
            </w:r>
          </w:p>
        </w:tc>
        <w:tc>
          <w:tcPr>
            <w:tcW w:w="1331" w:type="dxa"/>
            <w:vAlign w:val="center"/>
          </w:tcPr>
          <w:p w14:paraId="67DDE468" w14:textId="7FAE8D8C" w:rsidR="008F69B5" w:rsidRPr="005C73E6" w:rsidRDefault="008F69B5" w:rsidP="00917DAD">
            <w:pPr>
              <w:rPr>
                <w:rFonts w:asciiTheme="minorHAnsi" w:hAnsiTheme="minorHAnsi" w:cstheme="minorHAnsi"/>
              </w:rPr>
            </w:pPr>
            <w:r w:rsidRPr="005C73E6">
              <w:rPr>
                <w:rFonts w:asciiTheme="minorHAnsi" w:hAnsiTheme="minorHAnsi" w:cstheme="minorHAnsi"/>
              </w:rPr>
              <w:t>06.06.</w:t>
            </w:r>
            <w:r w:rsidR="00170FA6">
              <w:rPr>
                <w:rFonts w:asciiTheme="minorHAnsi" w:hAnsiTheme="minorHAnsi" w:cstheme="minorHAnsi"/>
              </w:rPr>
              <w:t>20</w:t>
            </w:r>
            <w:r w:rsidRPr="005C73E6">
              <w:rPr>
                <w:rFonts w:asciiTheme="minorHAnsi" w:hAnsiTheme="minorHAnsi" w:cstheme="minorHAnsi"/>
              </w:rPr>
              <w:t>25</w:t>
            </w:r>
          </w:p>
        </w:tc>
        <w:tc>
          <w:tcPr>
            <w:tcW w:w="1530" w:type="dxa"/>
            <w:vAlign w:val="center"/>
          </w:tcPr>
          <w:p w14:paraId="46905AA0" w14:textId="77777777" w:rsidR="008F69B5" w:rsidRPr="005C73E6" w:rsidRDefault="008F69B5" w:rsidP="00917DAD">
            <w:pPr>
              <w:rPr>
                <w:rFonts w:asciiTheme="minorHAnsi" w:hAnsiTheme="minorHAnsi" w:cstheme="minorHAnsi"/>
              </w:rPr>
            </w:pPr>
            <w:r w:rsidRPr="005C73E6">
              <w:rPr>
                <w:rFonts w:asciiTheme="minorHAnsi" w:hAnsiTheme="minorHAnsi" w:cstheme="minorHAnsi"/>
              </w:rPr>
              <w:t>Marina Parry</w:t>
            </w:r>
          </w:p>
        </w:tc>
        <w:tc>
          <w:tcPr>
            <w:tcW w:w="3230" w:type="dxa"/>
            <w:vAlign w:val="center"/>
          </w:tcPr>
          <w:p w14:paraId="11F6A48F" w14:textId="77777777" w:rsidR="008F69B5" w:rsidRDefault="008F69B5" w:rsidP="00917DAD">
            <w:pPr>
              <w:rPr>
                <w:rFonts w:asciiTheme="minorHAnsi" w:hAnsiTheme="minorHAnsi" w:cstheme="minorHAnsi"/>
              </w:rPr>
            </w:pPr>
            <w:r w:rsidRPr="005C73E6">
              <w:rPr>
                <w:rFonts w:asciiTheme="minorHAnsi" w:hAnsiTheme="minorHAnsi" w:cstheme="minorHAnsi"/>
              </w:rPr>
              <w:t>Amended following NATCAN team review.</w:t>
            </w:r>
          </w:p>
          <w:p w14:paraId="2AF174BB" w14:textId="77777777" w:rsidR="00031C96" w:rsidRPr="005C73E6" w:rsidRDefault="00031C96" w:rsidP="00917DAD">
            <w:pPr>
              <w:rPr>
                <w:rFonts w:asciiTheme="minorHAnsi" w:hAnsiTheme="minorHAnsi" w:cstheme="minorHAnsi"/>
              </w:rPr>
            </w:pPr>
          </w:p>
        </w:tc>
        <w:tc>
          <w:tcPr>
            <w:tcW w:w="1828" w:type="dxa"/>
            <w:vAlign w:val="center"/>
          </w:tcPr>
          <w:p w14:paraId="0C180427" w14:textId="77777777" w:rsidR="008F69B5" w:rsidRPr="005C73E6" w:rsidRDefault="008F69B5" w:rsidP="00917DAD">
            <w:pPr>
              <w:rPr>
                <w:rFonts w:asciiTheme="minorHAnsi" w:hAnsiTheme="minorHAnsi" w:cstheme="minorHAnsi"/>
              </w:rPr>
            </w:pPr>
          </w:p>
        </w:tc>
      </w:tr>
      <w:tr w:rsidR="00170FA6" w:rsidRPr="008F69B5" w14:paraId="606B04E6" w14:textId="77777777" w:rsidTr="00917DAD">
        <w:trPr>
          <w:tblCellSpacing w:w="15" w:type="dxa"/>
        </w:trPr>
        <w:tc>
          <w:tcPr>
            <w:tcW w:w="0" w:type="auto"/>
            <w:vAlign w:val="center"/>
          </w:tcPr>
          <w:p w14:paraId="3FD47715" w14:textId="45F897E8" w:rsidR="00170FA6" w:rsidRPr="005C73E6" w:rsidRDefault="00170FA6" w:rsidP="00917DAD">
            <w:pPr>
              <w:rPr>
                <w:rFonts w:asciiTheme="minorHAnsi" w:hAnsiTheme="minorHAnsi" w:cstheme="minorHAnsi"/>
              </w:rPr>
            </w:pPr>
            <w:r>
              <w:rPr>
                <w:rFonts w:asciiTheme="minorHAnsi" w:hAnsiTheme="minorHAnsi" w:cstheme="minorHAnsi"/>
              </w:rPr>
              <w:t>1.2</w:t>
            </w:r>
          </w:p>
        </w:tc>
        <w:tc>
          <w:tcPr>
            <w:tcW w:w="1331" w:type="dxa"/>
            <w:vAlign w:val="center"/>
          </w:tcPr>
          <w:p w14:paraId="54E92FC1" w14:textId="37FEDDBC" w:rsidR="00170FA6" w:rsidRPr="005C73E6" w:rsidRDefault="00170FA6" w:rsidP="00917DAD">
            <w:pPr>
              <w:rPr>
                <w:rFonts w:asciiTheme="minorHAnsi" w:hAnsiTheme="minorHAnsi" w:cstheme="minorHAnsi"/>
              </w:rPr>
            </w:pPr>
            <w:r>
              <w:rPr>
                <w:rFonts w:asciiTheme="minorHAnsi" w:hAnsiTheme="minorHAnsi" w:cstheme="minorHAnsi"/>
              </w:rPr>
              <w:t>16.06.2025</w:t>
            </w:r>
          </w:p>
        </w:tc>
        <w:tc>
          <w:tcPr>
            <w:tcW w:w="1530" w:type="dxa"/>
            <w:vAlign w:val="center"/>
          </w:tcPr>
          <w:p w14:paraId="10D9D1C3" w14:textId="2152615E" w:rsidR="00170FA6" w:rsidRPr="005C73E6" w:rsidRDefault="00170FA6" w:rsidP="00917DAD">
            <w:pPr>
              <w:rPr>
                <w:rFonts w:asciiTheme="minorHAnsi" w:hAnsiTheme="minorHAnsi" w:cstheme="minorHAnsi"/>
              </w:rPr>
            </w:pPr>
            <w:r>
              <w:rPr>
                <w:rFonts w:asciiTheme="minorHAnsi" w:hAnsiTheme="minorHAnsi" w:cstheme="minorHAnsi"/>
              </w:rPr>
              <w:t>Marina Parry</w:t>
            </w:r>
          </w:p>
        </w:tc>
        <w:tc>
          <w:tcPr>
            <w:tcW w:w="3230" w:type="dxa"/>
            <w:vAlign w:val="center"/>
          </w:tcPr>
          <w:p w14:paraId="0F50E6BB" w14:textId="4FCC723A" w:rsidR="00170FA6" w:rsidRPr="005C73E6" w:rsidRDefault="00170FA6" w:rsidP="00917DAD">
            <w:pPr>
              <w:rPr>
                <w:rFonts w:asciiTheme="minorHAnsi" w:hAnsiTheme="minorHAnsi" w:cstheme="minorHAnsi"/>
              </w:rPr>
            </w:pPr>
            <w:r>
              <w:rPr>
                <w:rFonts w:asciiTheme="minorHAnsi" w:hAnsiTheme="minorHAnsi" w:cstheme="minorHAnsi"/>
              </w:rPr>
              <w:t>Amended following NATCAN Board review</w:t>
            </w:r>
          </w:p>
        </w:tc>
        <w:tc>
          <w:tcPr>
            <w:tcW w:w="1828" w:type="dxa"/>
            <w:vAlign w:val="center"/>
          </w:tcPr>
          <w:p w14:paraId="0BC9F3E4" w14:textId="77777777" w:rsidR="00170FA6" w:rsidRDefault="00F24E6D" w:rsidP="00917DAD">
            <w:pPr>
              <w:rPr>
                <w:rFonts w:asciiTheme="minorHAnsi" w:hAnsiTheme="minorHAnsi" w:cstheme="minorHAnsi"/>
              </w:rPr>
            </w:pPr>
            <w:r>
              <w:rPr>
                <w:rFonts w:asciiTheme="minorHAnsi" w:hAnsiTheme="minorHAnsi" w:cstheme="minorHAnsi"/>
              </w:rPr>
              <w:t xml:space="preserve">Julie on behalf of </w:t>
            </w:r>
            <w:r w:rsidR="00AE0F6C">
              <w:rPr>
                <w:rFonts w:asciiTheme="minorHAnsi" w:hAnsiTheme="minorHAnsi" w:cstheme="minorHAnsi"/>
              </w:rPr>
              <w:t xml:space="preserve">NATCAN Board following meeting on </w:t>
            </w:r>
            <w:r w:rsidR="00BF3F7C">
              <w:rPr>
                <w:rFonts w:asciiTheme="minorHAnsi" w:hAnsiTheme="minorHAnsi" w:cstheme="minorHAnsi"/>
              </w:rPr>
              <w:t>11</w:t>
            </w:r>
            <w:r w:rsidR="00BF3F7C" w:rsidRPr="00BF3F7C">
              <w:rPr>
                <w:rFonts w:asciiTheme="minorHAnsi" w:hAnsiTheme="minorHAnsi" w:cstheme="minorHAnsi"/>
                <w:vertAlign w:val="superscript"/>
              </w:rPr>
              <w:t>th</w:t>
            </w:r>
            <w:r w:rsidR="00BF3F7C">
              <w:rPr>
                <w:rFonts w:asciiTheme="minorHAnsi" w:hAnsiTheme="minorHAnsi" w:cstheme="minorHAnsi"/>
              </w:rPr>
              <w:t xml:space="preserve"> June</w:t>
            </w:r>
            <w:r w:rsidR="003B0F47">
              <w:rPr>
                <w:rFonts w:asciiTheme="minorHAnsi" w:hAnsiTheme="minorHAnsi" w:cstheme="minorHAnsi"/>
              </w:rPr>
              <w:t xml:space="preserve"> 2025</w:t>
            </w:r>
          </w:p>
          <w:p w14:paraId="2DB052F3" w14:textId="2ECE55B6" w:rsidR="00031C96" w:rsidRPr="005C73E6" w:rsidRDefault="00031C96" w:rsidP="00917DAD">
            <w:pPr>
              <w:rPr>
                <w:rFonts w:asciiTheme="minorHAnsi" w:hAnsiTheme="minorHAnsi" w:cstheme="minorHAnsi"/>
              </w:rPr>
            </w:pPr>
          </w:p>
        </w:tc>
      </w:tr>
    </w:tbl>
    <w:p w14:paraId="6592C2C9" w14:textId="77777777" w:rsidR="008F69B5" w:rsidRPr="008F69B5" w:rsidRDefault="008F69B5" w:rsidP="008F69B5">
      <w:pPr>
        <w:spacing w:line="240" w:lineRule="auto"/>
        <w:jc w:val="center"/>
        <w:rPr>
          <w:rFonts w:asciiTheme="minorHAnsi" w:hAnsiTheme="minorHAnsi" w:cstheme="minorHAnsi"/>
          <w:b/>
          <w:sz w:val="28"/>
          <w:szCs w:val="28"/>
        </w:rPr>
      </w:pPr>
    </w:p>
    <w:p w14:paraId="4A478F7B" w14:textId="77777777" w:rsidR="008F69B5" w:rsidRPr="008F69B5" w:rsidRDefault="008F69B5" w:rsidP="008F69B5">
      <w:pPr>
        <w:spacing w:line="240" w:lineRule="auto"/>
        <w:rPr>
          <w:rFonts w:asciiTheme="minorHAnsi" w:hAnsiTheme="minorHAnsi" w:cstheme="minorHAnsi"/>
          <w:b/>
          <w:sz w:val="28"/>
          <w:szCs w:val="28"/>
        </w:rPr>
      </w:pPr>
      <w:r w:rsidRPr="008F69B5">
        <w:rPr>
          <w:rFonts w:asciiTheme="minorHAnsi" w:hAnsiTheme="minorHAnsi" w:cstheme="minorHAnsi"/>
          <w:b/>
          <w:sz w:val="28"/>
          <w:szCs w:val="28"/>
        </w:rPr>
        <w:br w:type="page"/>
      </w:r>
    </w:p>
    <w:p w14:paraId="36584231" w14:textId="77777777" w:rsidR="008F69B5" w:rsidRPr="008F69B5" w:rsidRDefault="008F69B5" w:rsidP="008F69B5">
      <w:pPr>
        <w:spacing w:line="240" w:lineRule="auto"/>
        <w:rPr>
          <w:rFonts w:asciiTheme="minorHAnsi" w:hAnsiTheme="minorHAnsi" w:cstheme="minorHAnsi"/>
          <w:b/>
          <w:sz w:val="24"/>
          <w:szCs w:val="24"/>
        </w:rPr>
        <w:sectPr w:rsidR="008F69B5" w:rsidRPr="008F69B5" w:rsidSect="008F69B5">
          <w:footerReference w:type="default" r:id="rId13"/>
          <w:footerReference w:type="first" r:id="rId14"/>
          <w:pgSz w:w="11906" w:h="16838"/>
          <w:pgMar w:top="1440" w:right="1440" w:bottom="1440" w:left="1440" w:header="709" w:footer="709" w:gutter="0"/>
          <w:pgNumType w:start="1"/>
          <w:cols w:space="708"/>
          <w:titlePg/>
          <w:docGrid w:linePitch="360"/>
        </w:sectPr>
      </w:pPr>
    </w:p>
    <w:sdt>
      <w:sdtPr>
        <w:rPr>
          <w:rFonts w:asciiTheme="minorHAnsi" w:eastAsiaTheme="minorHAnsi" w:hAnsiTheme="minorHAnsi" w:cstheme="minorHAnsi"/>
          <w:b w:val="0"/>
          <w:bCs w:val="0"/>
          <w:noProof w:val="0"/>
          <w:color w:val="000000" w:themeColor="text1"/>
          <w:sz w:val="24"/>
          <w:szCs w:val="24"/>
          <w:lang w:val="en-GB"/>
        </w:rPr>
        <w:id w:val="-1538577773"/>
        <w:docPartObj>
          <w:docPartGallery w:val="Table of Contents"/>
          <w:docPartUnique/>
        </w:docPartObj>
      </w:sdtPr>
      <w:sdtEndPr>
        <w:rPr>
          <w:b/>
          <w:bCs/>
          <w:color w:val="auto"/>
        </w:rPr>
      </w:sdtEndPr>
      <w:sdtContent>
        <w:p w14:paraId="3135BFFE" w14:textId="77777777" w:rsidR="002E164A" w:rsidRPr="00A35F09" w:rsidRDefault="00C36049">
          <w:pPr>
            <w:pStyle w:val="TOC1"/>
            <w:rPr>
              <w:rFonts w:asciiTheme="minorHAnsi" w:hAnsiTheme="minorHAnsi" w:cstheme="minorHAnsi"/>
            </w:rPr>
          </w:pPr>
          <w:r w:rsidRPr="00A35F09">
            <w:rPr>
              <w:rStyle w:val="Heading1Char"/>
              <w:rFonts w:asciiTheme="minorHAnsi" w:hAnsiTheme="minorHAnsi" w:cstheme="minorHAnsi"/>
              <w:b/>
              <w:color w:val="000000" w:themeColor="text1"/>
              <w:sz w:val="40"/>
              <w:szCs w:val="22"/>
            </w:rPr>
            <w:t>Contents</w:t>
          </w:r>
          <w:r w:rsidR="00F135ED" w:rsidRPr="00A35F09">
            <w:rPr>
              <w:rFonts w:asciiTheme="minorHAnsi" w:hAnsiTheme="minorHAnsi" w:cstheme="minorHAnsi"/>
            </w:rPr>
            <w:t xml:space="preserve"> </w:t>
          </w:r>
        </w:p>
        <w:p w14:paraId="0AB63677" w14:textId="55639566" w:rsidR="00A35F09" w:rsidRPr="00A35F09" w:rsidRDefault="00C36049">
          <w:pPr>
            <w:pStyle w:val="TOC1"/>
            <w:rPr>
              <w:rFonts w:asciiTheme="minorHAnsi" w:hAnsiTheme="minorHAnsi" w:cstheme="minorHAnsi"/>
              <w:b w:val="0"/>
              <w:bCs w:val="0"/>
              <w:kern w:val="2"/>
              <w:sz w:val="24"/>
              <w:szCs w:val="24"/>
              <w:lang w:val="en-GB" w:eastAsia="en-GB"/>
              <w14:ligatures w14:val="standardContextual"/>
            </w:rPr>
          </w:pPr>
          <w:r w:rsidRPr="00A35F09">
            <w:rPr>
              <w:rFonts w:asciiTheme="minorHAnsi" w:hAnsiTheme="minorHAnsi" w:cstheme="minorHAnsi"/>
              <w:b w:val="0"/>
              <w:bCs w:val="0"/>
              <w:noProof w:val="0"/>
              <w:color w:val="365F91" w:themeColor="accent1" w:themeShade="BF"/>
              <w:sz w:val="24"/>
              <w:szCs w:val="24"/>
            </w:rPr>
            <w:fldChar w:fldCharType="begin"/>
          </w:r>
          <w:r w:rsidRPr="00A35F09">
            <w:rPr>
              <w:rFonts w:asciiTheme="minorHAnsi" w:hAnsiTheme="minorHAnsi" w:cstheme="minorHAnsi"/>
              <w:sz w:val="24"/>
              <w:szCs w:val="24"/>
            </w:rPr>
            <w:instrText xml:space="preserve"> TOC \o "1-3" \h \z \u </w:instrText>
          </w:r>
          <w:r w:rsidRPr="00A35F09">
            <w:rPr>
              <w:rFonts w:asciiTheme="minorHAnsi" w:hAnsiTheme="minorHAnsi" w:cstheme="minorHAnsi"/>
              <w:b w:val="0"/>
              <w:bCs w:val="0"/>
              <w:noProof w:val="0"/>
              <w:color w:val="365F91" w:themeColor="accent1" w:themeShade="BF"/>
              <w:sz w:val="24"/>
              <w:szCs w:val="24"/>
            </w:rPr>
            <w:fldChar w:fldCharType="separate"/>
          </w:r>
          <w:hyperlink w:anchor="_Toc201042891" w:history="1">
            <w:r w:rsidR="00A35F09" w:rsidRPr="00A35F09">
              <w:rPr>
                <w:rStyle w:val="Hyperlink"/>
                <w:rFonts w:asciiTheme="minorHAnsi" w:hAnsiTheme="minorHAnsi" w:cstheme="minorHAnsi"/>
                <w:sz w:val="24"/>
                <w:szCs w:val="24"/>
              </w:rPr>
              <w:t>Purpose</w:t>
            </w:r>
            <w:r w:rsidR="00A35F09" w:rsidRPr="00A35F09">
              <w:rPr>
                <w:rFonts w:asciiTheme="minorHAnsi" w:hAnsiTheme="minorHAnsi" w:cstheme="minorHAnsi"/>
                <w:webHidden/>
                <w:sz w:val="24"/>
                <w:szCs w:val="24"/>
              </w:rPr>
              <w:tab/>
            </w:r>
            <w:r w:rsidR="00A35F09" w:rsidRPr="00A35F09">
              <w:rPr>
                <w:rFonts w:asciiTheme="minorHAnsi" w:hAnsiTheme="minorHAnsi" w:cstheme="minorHAnsi"/>
                <w:webHidden/>
                <w:sz w:val="24"/>
                <w:szCs w:val="24"/>
              </w:rPr>
              <w:fldChar w:fldCharType="begin"/>
            </w:r>
            <w:r w:rsidR="00A35F09" w:rsidRPr="00A35F09">
              <w:rPr>
                <w:rFonts w:asciiTheme="minorHAnsi" w:hAnsiTheme="minorHAnsi" w:cstheme="minorHAnsi"/>
                <w:webHidden/>
                <w:sz w:val="24"/>
                <w:szCs w:val="24"/>
              </w:rPr>
              <w:instrText xml:space="preserve"> PAGEREF _Toc201042891 \h </w:instrText>
            </w:r>
            <w:r w:rsidR="00A35F09" w:rsidRPr="00A35F09">
              <w:rPr>
                <w:rFonts w:asciiTheme="minorHAnsi" w:hAnsiTheme="minorHAnsi" w:cstheme="minorHAnsi"/>
                <w:webHidden/>
                <w:sz w:val="24"/>
                <w:szCs w:val="24"/>
              </w:rPr>
            </w:r>
            <w:r w:rsidR="00A35F09" w:rsidRPr="00A35F09">
              <w:rPr>
                <w:rFonts w:asciiTheme="minorHAnsi" w:hAnsiTheme="minorHAnsi" w:cstheme="minorHAnsi"/>
                <w:webHidden/>
                <w:sz w:val="24"/>
                <w:szCs w:val="24"/>
              </w:rPr>
              <w:fldChar w:fldCharType="separate"/>
            </w:r>
            <w:r w:rsidR="00A35F09" w:rsidRPr="00A35F09">
              <w:rPr>
                <w:rFonts w:asciiTheme="minorHAnsi" w:hAnsiTheme="minorHAnsi" w:cstheme="minorHAnsi"/>
                <w:webHidden/>
                <w:sz w:val="24"/>
                <w:szCs w:val="24"/>
              </w:rPr>
              <w:t>1</w:t>
            </w:r>
            <w:r w:rsidR="00A35F09" w:rsidRPr="00A35F09">
              <w:rPr>
                <w:rFonts w:asciiTheme="minorHAnsi" w:hAnsiTheme="minorHAnsi" w:cstheme="minorHAnsi"/>
                <w:webHidden/>
                <w:sz w:val="24"/>
                <w:szCs w:val="24"/>
              </w:rPr>
              <w:fldChar w:fldCharType="end"/>
            </w:r>
          </w:hyperlink>
        </w:p>
        <w:p w14:paraId="0B542C68" w14:textId="5D315386" w:rsidR="00A35F09" w:rsidRPr="00A35F09" w:rsidRDefault="00A35F09">
          <w:pPr>
            <w:pStyle w:val="TOC1"/>
            <w:rPr>
              <w:rFonts w:asciiTheme="minorHAnsi" w:hAnsiTheme="minorHAnsi" w:cstheme="minorHAnsi"/>
              <w:b w:val="0"/>
              <w:bCs w:val="0"/>
              <w:kern w:val="2"/>
              <w:sz w:val="24"/>
              <w:szCs w:val="24"/>
              <w:lang w:val="en-GB" w:eastAsia="en-GB"/>
              <w14:ligatures w14:val="standardContextual"/>
            </w:rPr>
          </w:pPr>
          <w:hyperlink w:anchor="_Toc201042892" w:history="1">
            <w:r w:rsidRPr="00A35F09">
              <w:rPr>
                <w:rStyle w:val="Hyperlink"/>
                <w:rFonts w:asciiTheme="minorHAnsi" w:hAnsiTheme="minorHAnsi" w:cstheme="minorHAnsi"/>
                <w:sz w:val="24"/>
                <w:szCs w:val="24"/>
              </w:rPr>
              <w:t>Scope</w:t>
            </w:r>
            <w:r w:rsidRPr="00A35F09">
              <w:rPr>
                <w:rFonts w:asciiTheme="minorHAnsi" w:hAnsiTheme="minorHAnsi" w:cstheme="minorHAnsi"/>
                <w:webHidden/>
                <w:sz w:val="24"/>
                <w:szCs w:val="24"/>
              </w:rPr>
              <w:tab/>
            </w:r>
            <w:r w:rsidRPr="00A35F09">
              <w:rPr>
                <w:rFonts w:asciiTheme="minorHAnsi" w:hAnsiTheme="minorHAnsi" w:cstheme="minorHAnsi"/>
                <w:webHidden/>
                <w:sz w:val="24"/>
                <w:szCs w:val="24"/>
              </w:rPr>
              <w:fldChar w:fldCharType="begin"/>
            </w:r>
            <w:r w:rsidRPr="00A35F09">
              <w:rPr>
                <w:rFonts w:asciiTheme="minorHAnsi" w:hAnsiTheme="minorHAnsi" w:cstheme="minorHAnsi"/>
                <w:webHidden/>
                <w:sz w:val="24"/>
                <w:szCs w:val="24"/>
              </w:rPr>
              <w:instrText xml:space="preserve"> PAGEREF _Toc201042892 \h </w:instrText>
            </w:r>
            <w:r w:rsidRPr="00A35F09">
              <w:rPr>
                <w:rFonts w:asciiTheme="minorHAnsi" w:hAnsiTheme="minorHAnsi" w:cstheme="minorHAnsi"/>
                <w:webHidden/>
                <w:sz w:val="24"/>
                <w:szCs w:val="24"/>
              </w:rPr>
            </w:r>
            <w:r w:rsidRPr="00A35F09">
              <w:rPr>
                <w:rFonts w:asciiTheme="minorHAnsi" w:hAnsiTheme="minorHAnsi" w:cstheme="minorHAnsi"/>
                <w:webHidden/>
                <w:sz w:val="24"/>
                <w:szCs w:val="24"/>
              </w:rPr>
              <w:fldChar w:fldCharType="separate"/>
            </w:r>
            <w:r w:rsidRPr="00A35F09">
              <w:rPr>
                <w:rFonts w:asciiTheme="minorHAnsi" w:hAnsiTheme="minorHAnsi" w:cstheme="minorHAnsi"/>
                <w:webHidden/>
                <w:sz w:val="24"/>
                <w:szCs w:val="24"/>
              </w:rPr>
              <w:t>2</w:t>
            </w:r>
            <w:r w:rsidRPr="00A35F09">
              <w:rPr>
                <w:rFonts w:asciiTheme="minorHAnsi" w:hAnsiTheme="minorHAnsi" w:cstheme="minorHAnsi"/>
                <w:webHidden/>
                <w:sz w:val="24"/>
                <w:szCs w:val="24"/>
              </w:rPr>
              <w:fldChar w:fldCharType="end"/>
            </w:r>
          </w:hyperlink>
        </w:p>
        <w:p w14:paraId="37383599" w14:textId="6096D102" w:rsidR="00A35F09" w:rsidRPr="00A35F09" w:rsidRDefault="00A35F09">
          <w:pPr>
            <w:pStyle w:val="TOC1"/>
            <w:rPr>
              <w:rFonts w:asciiTheme="minorHAnsi" w:hAnsiTheme="minorHAnsi" w:cstheme="minorHAnsi"/>
              <w:b w:val="0"/>
              <w:bCs w:val="0"/>
              <w:kern w:val="2"/>
              <w:sz w:val="24"/>
              <w:szCs w:val="24"/>
              <w:lang w:val="en-GB" w:eastAsia="en-GB"/>
              <w14:ligatures w14:val="standardContextual"/>
            </w:rPr>
          </w:pPr>
          <w:hyperlink w:anchor="_Toc201042893" w:history="1">
            <w:r w:rsidRPr="00A35F09">
              <w:rPr>
                <w:rStyle w:val="Hyperlink"/>
                <w:rFonts w:asciiTheme="minorHAnsi" w:hAnsiTheme="minorHAnsi" w:cstheme="minorHAnsi"/>
                <w:sz w:val="24"/>
                <w:szCs w:val="24"/>
              </w:rPr>
              <w:t>Definitions</w:t>
            </w:r>
            <w:r w:rsidRPr="00A35F09">
              <w:rPr>
                <w:rFonts w:asciiTheme="minorHAnsi" w:hAnsiTheme="minorHAnsi" w:cstheme="minorHAnsi"/>
                <w:webHidden/>
                <w:sz w:val="24"/>
                <w:szCs w:val="24"/>
              </w:rPr>
              <w:tab/>
            </w:r>
            <w:r w:rsidRPr="00A35F09">
              <w:rPr>
                <w:rFonts w:asciiTheme="minorHAnsi" w:hAnsiTheme="minorHAnsi" w:cstheme="minorHAnsi"/>
                <w:webHidden/>
                <w:sz w:val="24"/>
                <w:szCs w:val="24"/>
              </w:rPr>
              <w:fldChar w:fldCharType="begin"/>
            </w:r>
            <w:r w:rsidRPr="00A35F09">
              <w:rPr>
                <w:rFonts w:asciiTheme="minorHAnsi" w:hAnsiTheme="minorHAnsi" w:cstheme="minorHAnsi"/>
                <w:webHidden/>
                <w:sz w:val="24"/>
                <w:szCs w:val="24"/>
              </w:rPr>
              <w:instrText xml:space="preserve"> PAGEREF _Toc201042893 \h </w:instrText>
            </w:r>
            <w:r w:rsidRPr="00A35F09">
              <w:rPr>
                <w:rFonts w:asciiTheme="minorHAnsi" w:hAnsiTheme="minorHAnsi" w:cstheme="minorHAnsi"/>
                <w:webHidden/>
                <w:sz w:val="24"/>
                <w:szCs w:val="24"/>
              </w:rPr>
            </w:r>
            <w:r w:rsidRPr="00A35F09">
              <w:rPr>
                <w:rFonts w:asciiTheme="minorHAnsi" w:hAnsiTheme="minorHAnsi" w:cstheme="minorHAnsi"/>
                <w:webHidden/>
                <w:sz w:val="24"/>
                <w:szCs w:val="24"/>
              </w:rPr>
              <w:fldChar w:fldCharType="separate"/>
            </w:r>
            <w:r w:rsidRPr="00A35F09">
              <w:rPr>
                <w:rFonts w:asciiTheme="minorHAnsi" w:hAnsiTheme="minorHAnsi" w:cstheme="minorHAnsi"/>
                <w:webHidden/>
                <w:sz w:val="24"/>
                <w:szCs w:val="24"/>
              </w:rPr>
              <w:t>3</w:t>
            </w:r>
            <w:r w:rsidRPr="00A35F09">
              <w:rPr>
                <w:rFonts w:asciiTheme="minorHAnsi" w:hAnsiTheme="minorHAnsi" w:cstheme="minorHAnsi"/>
                <w:webHidden/>
                <w:sz w:val="24"/>
                <w:szCs w:val="24"/>
              </w:rPr>
              <w:fldChar w:fldCharType="end"/>
            </w:r>
          </w:hyperlink>
        </w:p>
        <w:p w14:paraId="026D01AE" w14:textId="010ACA6E" w:rsidR="00A35F09" w:rsidRPr="00A35F09" w:rsidRDefault="00A35F09">
          <w:pPr>
            <w:pStyle w:val="TOC1"/>
            <w:rPr>
              <w:rFonts w:asciiTheme="minorHAnsi" w:hAnsiTheme="minorHAnsi" w:cstheme="minorHAnsi"/>
              <w:b w:val="0"/>
              <w:bCs w:val="0"/>
              <w:kern w:val="2"/>
              <w:sz w:val="24"/>
              <w:szCs w:val="24"/>
              <w:lang w:val="en-GB" w:eastAsia="en-GB"/>
              <w14:ligatures w14:val="standardContextual"/>
            </w:rPr>
          </w:pPr>
          <w:hyperlink w:anchor="_Toc201042894" w:history="1">
            <w:r w:rsidRPr="00A35F09">
              <w:rPr>
                <w:rStyle w:val="Hyperlink"/>
                <w:rFonts w:asciiTheme="minorHAnsi" w:hAnsiTheme="minorHAnsi" w:cstheme="minorHAnsi"/>
                <w:sz w:val="24"/>
                <w:szCs w:val="24"/>
              </w:rPr>
              <w:t>Procedure</w:t>
            </w:r>
            <w:r w:rsidRPr="00A35F09">
              <w:rPr>
                <w:rFonts w:asciiTheme="minorHAnsi" w:hAnsiTheme="minorHAnsi" w:cstheme="minorHAnsi"/>
                <w:webHidden/>
                <w:sz w:val="24"/>
                <w:szCs w:val="24"/>
              </w:rPr>
              <w:tab/>
            </w:r>
            <w:r w:rsidRPr="00A35F09">
              <w:rPr>
                <w:rFonts w:asciiTheme="minorHAnsi" w:hAnsiTheme="minorHAnsi" w:cstheme="minorHAnsi"/>
                <w:webHidden/>
                <w:sz w:val="24"/>
                <w:szCs w:val="24"/>
              </w:rPr>
              <w:fldChar w:fldCharType="begin"/>
            </w:r>
            <w:r w:rsidRPr="00A35F09">
              <w:rPr>
                <w:rFonts w:asciiTheme="minorHAnsi" w:hAnsiTheme="minorHAnsi" w:cstheme="minorHAnsi"/>
                <w:webHidden/>
                <w:sz w:val="24"/>
                <w:szCs w:val="24"/>
              </w:rPr>
              <w:instrText xml:space="preserve"> PAGEREF _Toc201042894 \h </w:instrText>
            </w:r>
            <w:r w:rsidRPr="00A35F09">
              <w:rPr>
                <w:rFonts w:asciiTheme="minorHAnsi" w:hAnsiTheme="minorHAnsi" w:cstheme="minorHAnsi"/>
                <w:webHidden/>
                <w:sz w:val="24"/>
                <w:szCs w:val="24"/>
              </w:rPr>
            </w:r>
            <w:r w:rsidRPr="00A35F09">
              <w:rPr>
                <w:rFonts w:asciiTheme="minorHAnsi" w:hAnsiTheme="minorHAnsi" w:cstheme="minorHAnsi"/>
                <w:webHidden/>
                <w:sz w:val="24"/>
                <w:szCs w:val="24"/>
              </w:rPr>
              <w:fldChar w:fldCharType="separate"/>
            </w:r>
            <w:r w:rsidRPr="00A35F09">
              <w:rPr>
                <w:rFonts w:asciiTheme="minorHAnsi" w:hAnsiTheme="minorHAnsi" w:cstheme="minorHAnsi"/>
                <w:webHidden/>
                <w:sz w:val="24"/>
                <w:szCs w:val="24"/>
              </w:rPr>
              <w:t>4</w:t>
            </w:r>
            <w:r w:rsidRPr="00A35F09">
              <w:rPr>
                <w:rFonts w:asciiTheme="minorHAnsi" w:hAnsiTheme="minorHAnsi" w:cstheme="minorHAnsi"/>
                <w:webHidden/>
                <w:sz w:val="24"/>
                <w:szCs w:val="24"/>
              </w:rPr>
              <w:fldChar w:fldCharType="end"/>
            </w:r>
          </w:hyperlink>
        </w:p>
        <w:p w14:paraId="2AE6348C" w14:textId="45DC836D" w:rsidR="00A35F09" w:rsidRPr="00A35F09" w:rsidRDefault="00A35F09">
          <w:pPr>
            <w:pStyle w:val="TOC2"/>
            <w:tabs>
              <w:tab w:val="left" w:pos="720"/>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895" w:history="1">
            <w:r w:rsidRPr="00A35F09">
              <w:rPr>
                <w:rStyle w:val="Hyperlink"/>
                <w:rFonts w:asciiTheme="minorHAnsi" w:hAnsiTheme="minorHAnsi" w:cstheme="minorHAnsi"/>
                <w:noProof/>
                <w:sz w:val="24"/>
                <w:szCs w:val="24"/>
              </w:rPr>
              <w:t>1.</w:t>
            </w:r>
            <w:r w:rsidRPr="00A35F09">
              <w:rPr>
                <w:rFonts w:asciiTheme="minorHAnsi" w:eastAsiaTheme="minorEastAsia" w:hAnsiTheme="minorHAnsi" w:cstheme="minorHAnsi"/>
                <w:noProof/>
                <w:kern w:val="2"/>
                <w:sz w:val="24"/>
                <w:szCs w:val="24"/>
                <w:lang w:eastAsia="en-GB"/>
                <w14:ligatures w14:val="standardContextual"/>
              </w:rPr>
              <w:tab/>
            </w:r>
            <w:r w:rsidRPr="00A35F09">
              <w:rPr>
                <w:rStyle w:val="Hyperlink"/>
                <w:rFonts w:asciiTheme="minorHAnsi" w:hAnsiTheme="minorHAnsi" w:cstheme="minorHAnsi"/>
                <w:noProof/>
                <w:sz w:val="24"/>
                <w:szCs w:val="24"/>
              </w:rPr>
              <w:t>Choosing appropriate Performance Indicator(s) to be used in the outlier process</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_Toc201042895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4</w:t>
            </w:r>
            <w:r w:rsidRPr="00A35F09">
              <w:rPr>
                <w:rFonts w:asciiTheme="minorHAnsi" w:hAnsiTheme="minorHAnsi" w:cstheme="minorHAnsi"/>
                <w:noProof/>
                <w:webHidden/>
                <w:sz w:val="24"/>
                <w:szCs w:val="24"/>
              </w:rPr>
              <w:fldChar w:fldCharType="end"/>
            </w:r>
          </w:hyperlink>
        </w:p>
        <w:p w14:paraId="5C7AAB83" w14:textId="2B3CD2E6" w:rsidR="00A35F09" w:rsidRPr="00A35F09" w:rsidRDefault="00A35F09">
          <w:pPr>
            <w:pStyle w:val="TOC2"/>
            <w:tabs>
              <w:tab w:val="left" w:pos="720"/>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896" w:history="1">
            <w:r w:rsidRPr="00A35F09">
              <w:rPr>
                <w:rStyle w:val="Hyperlink"/>
                <w:rFonts w:asciiTheme="minorHAnsi" w:hAnsiTheme="minorHAnsi" w:cstheme="minorHAnsi"/>
                <w:noProof/>
                <w:sz w:val="24"/>
                <w:szCs w:val="24"/>
              </w:rPr>
              <w:t>2.</w:t>
            </w:r>
            <w:r w:rsidRPr="00A35F09">
              <w:rPr>
                <w:rFonts w:asciiTheme="minorHAnsi" w:eastAsiaTheme="minorEastAsia" w:hAnsiTheme="minorHAnsi" w:cstheme="minorHAnsi"/>
                <w:noProof/>
                <w:kern w:val="2"/>
                <w:sz w:val="24"/>
                <w:szCs w:val="24"/>
                <w:lang w:eastAsia="en-GB"/>
                <w14:ligatures w14:val="standardContextual"/>
              </w:rPr>
              <w:tab/>
            </w:r>
            <w:r w:rsidRPr="00A35F09">
              <w:rPr>
                <w:rStyle w:val="Hyperlink"/>
                <w:rFonts w:asciiTheme="minorHAnsi" w:hAnsiTheme="minorHAnsi" w:cstheme="minorHAnsi"/>
                <w:noProof/>
                <w:sz w:val="24"/>
                <w:szCs w:val="24"/>
              </w:rPr>
              <w:t>Detecting a potential negative outlier provider</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_Toc201042896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4</w:t>
            </w:r>
            <w:r w:rsidRPr="00A35F09">
              <w:rPr>
                <w:rFonts w:asciiTheme="minorHAnsi" w:hAnsiTheme="minorHAnsi" w:cstheme="minorHAnsi"/>
                <w:noProof/>
                <w:webHidden/>
                <w:sz w:val="24"/>
                <w:szCs w:val="24"/>
              </w:rPr>
              <w:fldChar w:fldCharType="end"/>
            </w:r>
          </w:hyperlink>
        </w:p>
        <w:p w14:paraId="6912AA76" w14:textId="08F5052D" w:rsidR="00A35F09" w:rsidRPr="00A35F09" w:rsidRDefault="00A35F09">
          <w:pPr>
            <w:pStyle w:val="TOC2"/>
            <w:tabs>
              <w:tab w:val="left" w:pos="720"/>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897" w:history="1">
            <w:r w:rsidRPr="00A35F09">
              <w:rPr>
                <w:rStyle w:val="Hyperlink"/>
                <w:rFonts w:asciiTheme="minorHAnsi" w:hAnsiTheme="minorHAnsi" w:cstheme="minorHAnsi"/>
                <w:noProof/>
                <w:sz w:val="24"/>
                <w:szCs w:val="24"/>
              </w:rPr>
              <w:t>3.</w:t>
            </w:r>
            <w:r w:rsidRPr="00A35F09">
              <w:rPr>
                <w:rFonts w:asciiTheme="minorHAnsi" w:eastAsiaTheme="minorEastAsia" w:hAnsiTheme="minorHAnsi" w:cstheme="minorHAnsi"/>
                <w:noProof/>
                <w:kern w:val="2"/>
                <w:sz w:val="24"/>
                <w:szCs w:val="24"/>
                <w:lang w:eastAsia="en-GB"/>
                <w14:ligatures w14:val="standardContextual"/>
              </w:rPr>
              <w:tab/>
            </w:r>
            <w:r w:rsidRPr="00A35F09">
              <w:rPr>
                <w:rStyle w:val="Hyperlink"/>
                <w:rFonts w:asciiTheme="minorHAnsi" w:hAnsiTheme="minorHAnsi" w:cstheme="minorHAnsi"/>
                <w:noProof/>
                <w:sz w:val="24"/>
                <w:szCs w:val="24"/>
              </w:rPr>
              <w:t>Managing a potential negative ‘alarm’ outlier provider</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_Toc201042897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5</w:t>
            </w:r>
            <w:r w:rsidRPr="00A35F09">
              <w:rPr>
                <w:rFonts w:asciiTheme="minorHAnsi" w:hAnsiTheme="minorHAnsi" w:cstheme="minorHAnsi"/>
                <w:noProof/>
                <w:webHidden/>
                <w:sz w:val="24"/>
                <w:szCs w:val="24"/>
              </w:rPr>
              <w:fldChar w:fldCharType="end"/>
            </w:r>
          </w:hyperlink>
        </w:p>
        <w:p w14:paraId="0C2263F6" w14:textId="7EE8C9BB" w:rsidR="00A35F09" w:rsidRPr="00A35F09" w:rsidRDefault="00A35F09">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898" w:history="1">
            <w:r w:rsidRPr="00A35F09">
              <w:rPr>
                <w:rStyle w:val="Hyperlink"/>
                <w:rFonts w:asciiTheme="minorHAnsi" w:hAnsiTheme="minorHAnsi" w:cstheme="minorHAnsi"/>
                <w:noProof/>
                <w:sz w:val="24"/>
                <w:szCs w:val="24"/>
              </w:rPr>
              <w:t>Table 1: Steps to manage a potential ‘alarm’ outlier provider</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_Toc201042898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6</w:t>
            </w:r>
            <w:r w:rsidRPr="00A35F09">
              <w:rPr>
                <w:rFonts w:asciiTheme="minorHAnsi" w:hAnsiTheme="minorHAnsi" w:cstheme="minorHAnsi"/>
                <w:noProof/>
                <w:webHidden/>
                <w:sz w:val="24"/>
                <w:szCs w:val="24"/>
              </w:rPr>
              <w:fldChar w:fldCharType="end"/>
            </w:r>
          </w:hyperlink>
        </w:p>
        <w:p w14:paraId="1E6187D8" w14:textId="078F54E6" w:rsidR="00A35F09" w:rsidRPr="00A35F09" w:rsidRDefault="00A35F09">
          <w:pPr>
            <w:pStyle w:val="TOC2"/>
            <w:tabs>
              <w:tab w:val="left" w:pos="720"/>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899" w:history="1">
            <w:r w:rsidRPr="00A35F09">
              <w:rPr>
                <w:rStyle w:val="Hyperlink"/>
                <w:rFonts w:asciiTheme="minorHAnsi" w:hAnsiTheme="minorHAnsi" w:cstheme="minorHAnsi"/>
                <w:noProof/>
                <w:sz w:val="24"/>
                <w:szCs w:val="24"/>
              </w:rPr>
              <w:t>4.</w:t>
            </w:r>
            <w:r w:rsidRPr="00A35F09">
              <w:rPr>
                <w:rFonts w:asciiTheme="minorHAnsi" w:eastAsiaTheme="minorEastAsia" w:hAnsiTheme="minorHAnsi" w:cstheme="minorHAnsi"/>
                <w:noProof/>
                <w:kern w:val="2"/>
                <w:sz w:val="24"/>
                <w:szCs w:val="24"/>
                <w:lang w:eastAsia="en-GB"/>
                <w14:ligatures w14:val="standardContextual"/>
              </w:rPr>
              <w:tab/>
            </w:r>
            <w:r w:rsidRPr="00A35F09">
              <w:rPr>
                <w:rStyle w:val="Hyperlink"/>
                <w:rFonts w:asciiTheme="minorHAnsi" w:hAnsiTheme="minorHAnsi" w:cstheme="minorHAnsi"/>
                <w:noProof/>
                <w:sz w:val="24"/>
                <w:szCs w:val="24"/>
              </w:rPr>
              <w:t>Managing a potential negative ‘alert’ outlier</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_Toc201042899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10</w:t>
            </w:r>
            <w:r w:rsidRPr="00A35F09">
              <w:rPr>
                <w:rFonts w:asciiTheme="minorHAnsi" w:hAnsiTheme="minorHAnsi" w:cstheme="minorHAnsi"/>
                <w:noProof/>
                <w:webHidden/>
                <w:sz w:val="24"/>
                <w:szCs w:val="24"/>
              </w:rPr>
              <w:fldChar w:fldCharType="end"/>
            </w:r>
          </w:hyperlink>
        </w:p>
        <w:p w14:paraId="1EA53B25" w14:textId="664B0CA8" w:rsidR="00A35F09" w:rsidRPr="00A35F09" w:rsidRDefault="00A35F09">
          <w:pPr>
            <w:pStyle w:val="TOC2"/>
            <w:tabs>
              <w:tab w:val="left" w:pos="720"/>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900" w:history="1">
            <w:r w:rsidRPr="00A35F09">
              <w:rPr>
                <w:rStyle w:val="Hyperlink"/>
                <w:rFonts w:asciiTheme="minorHAnsi" w:hAnsiTheme="minorHAnsi" w:cstheme="minorHAnsi"/>
                <w:noProof/>
                <w:sz w:val="24"/>
                <w:szCs w:val="24"/>
              </w:rPr>
              <w:t>5.</w:t>
            </w:r>
            <w:r w:rsidRPr="00A35F09">
              <w:rPr>
                <w:rFonts w:asciiTheme="minorHAnsi" w:eastAsiaTheme="minorEastAsia" w:hAnsiTheme="minorHAnsi" w:cstheme="minorHAnsi"/>
                <w:noProof/>
                <w:kern w:val="2"/>
                <w:sz w:val="24"/>
                <w:szCs w:val="24"/>
                <w:lang w:eastAsia="en-GB"/>
                <w14:ligatures w14:val="standardContextual"/>
              </w:rPr>
              <w:tab/>
            </w:r>
            <w:r w:rsidRPr="00A35F09">
              <w:rPr>
                <w:rStyle w:val="Hyperlink"/>
                <w:rFonts w:asciiTheme="minorHAnsi" w:hAnsiTheme="minorHAnsi" w:cstheme="minorHAnsi"/>
                <w:noProof/>
                <w:sz w:val="24"/>
                <w:szCs w:val="24"/>
              </w:rPr>
              <w:t>Managing a potential positive outlier</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_Toc201042900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10</w:t>
            </w:r>
            <w:r w:rsidRPr="00A35F09">
              <w:rPr>
                <w:rFonts w:asciiTheme="minorHAnsi" w:hAnsiTheme="minorHAnsi" w:cstheme="minorHAnsi"/>
                <w:noProof/>
                <w:webHidden/>
                <w:sz w:val="24"/>
                <w:szCs w:val="24"/>
              </w:rPr>
              <w:fldChar w:fldCharType="end"/>
            </w:r>
          </w:hyperlink>
        </w:p>
        <w:p w14:paraId="43DAAD78" w14:textId="4C87D5B4" w:rsidR="00A35F09" w:rsidRDefault="00A35F09">
          <w:pPr>
            <w:pStyle w:val="TOC2"/>
            <w:tabs>
              <w:tab w:val="left" w:pos="720"/>
              <w:tab w:val="right" w:leader="dot" w:pos="9016"/>
            </w:tabs>
            <w:rPr>
              <w:rStyle w:val="Hyperlink"/>
              <w:rFonts w:asciiTheme="minorHAnsi" w:hAnsiTheme="minorHAnsi" w:cstheme="minorHAnsi"/>
              <w:noProof/>
              <w:sz w:val="24"/>
              <w:szCs w:val="24"/>
            </w:rPr>
          </w:pPr>
          <w:hyperlink w:anchor="_Toc201042901" w:history="1">
            <w:r w:rsidRPr="00A35F09">
              <w:rPr>
                <w:rStyle w:val="Hyperlink"/>
                <w:rFonts w:asciiTheme="minorHAnsi" w:hAnsiTheme="minorHAnsi" w:cstheme="minorHAnsi"/>
                <w:noProof/>
                <w:sz w:val="24"/>
                <w:szCs w:val="24"/>
              </w:rPr>
              <w:t>6.</w:t>
            </w:r>
            <w:r w:rsidRPr="00A35F09">
              <w:rPr>
                <w:rFonts w:asciiTheme="minorHAnsi" w:eastAsiaTheme="minorEastAsia" w:hAnsiTheme="minorHAnsi" w:cstheme="minorHAnsi"/>
                <w:noProof/>
                <w:kern w:val="2"/>
                <w:sz w:val="24"/>
                <w:szCs w:val="24"/>
                <w:lang w:eastAsia="en-GB"/>
                <w14:ligatures w14:val="standardContextual"/>
              </w:rPr>
              <w:tab/>
            </w:r>
            <w:r w:rsidRPr="00A35F09">
              <w:rPr>
                <w:rStyle w:val="Hyperlink"/>
                <w:rFonts w:asciiTheme="minorHAnsi" w:hAnsiTheme="minorHAnsi" w:cstheme="minorHAnsi"/>
                <w:noProof/>
                <w:sz w:val="24"/>
                <w:szCs w:val="24"/>
              </w:rPr>
              <w:t>Actions when data issues are identified during the ‘alarm’ outlier management process</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_Toc201042901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10</w:t>
            </w:r>
            <w:r w:rsidRPr="00A35F09">
              <w:rPr>
                <w:rFonts w:asciiTheme="minorHAnsi" w:hAnsiTheme="minorHAnsi" w:cstheme="minorHAnsi"/>
                <w:noProof/>
                <w:webHidden/>
                <w:sz w:val="24"/>
                <w:szCs w:val="24"/>
              </w:rPr>
              <w:fldChar w:fldCharType="end"/>
            </w:r>
          </w:hyperlink>
        </w:p>
        <w:p w14:paraId="3532CCAB" w14:textId="77777777" w:rsidR="00A35F09" w:rsidRPr="00A35F09" w:rsidRDefault="00A35F09" w:rsidP="00A35F09"/>
        <w:p w14:paraId="373DA2D2" w14:textId="2F3345AA" w:rsidR="00A35F09" w:rsidRDefault="00A35F09">
          <w:pPr>
            <w:pStyle w:val="TOC1"/>
            <w:rPr>
              <w:rStyle w:val="Hyperlink"/>
              <w:rFonts w:asciiTheme="minorHAnsi" w:hAnsiTheme="minorHAnsi" w:cstheme="minorHAnsi"/>
              <w:sz w:val="24"/>
              <w:szCs w:val="24"/>
            </w:rPr>
          </w:pPr>
          <w:hyperlink w:anchor="_Toc201042902" w:history="1">
            <w:r w:rsidRPr="00A35F09">
              <w:rPr>
                <w:rStyle w:val="Hyperlink"/>
                <w:rFonts w:asciiTheme="minorHAnsi" w:hAnsiTheme="minorHAnsi" w:cstheme="minorHAnsi"/>
                <w:sz w:val="24"/>
                <w:szCs w:val="24"/>
              </w:rPr>
              <w:t>References</w:t>
            </w:r>
            <w:r w:rsidRPr="00A35F09">
              <w:rPr>
                <w:rFonts w:asciiTheme="minorHAnsi" w:hAnsiTheme="minorHAnsi" w:cstheme="minorHAnsi"/>
                <w:webHidden/>
                <w:sz w:val="24"/>
                <w:szCs w:val="24"/>
              </w:rPr>
              <w:tab/>
            </w:r>
            <w:r w:rsidRPr="00A35F09">
              <w:rPr>
                <w:rFonts w:asciiTheme="minorHAnsi" w:hAnsiTheme="minorHAnsi" w:cstheme="minorHAnsi"/>
                <w:webHidden/>
                <w:sz w:val="24"/>
                <w:szCs w:val="24"/>
              </w:rPr>
              <w:fldChar w:fldCharType="begin"/>
            </w:r>
            <w:r w:rsidRPr="00A35F09">
              <w:rPr>
                <w:rFonts w:asciiTheme="minorHAnsi" w:hAnsiTheme="minorHAnsi" w:cstheme="minorHAnsi"/>
                <w:webHidden/>
                <w:sz w:val="24"/>
                <w:szCs w:val="24"/>
              </w:rPr>
              <w:instrText xml:space="preserve"> PAGEREF _Toc201042902 \h </w:instrText>
            </w:r>
            <w:r w:rsidRPr="00A35F09">
              <w:rPr>
                <w:rFonts w:asciiTheme="minorHAnsi" w:hAnsiTheme="minorHAnsi" w:cstheme="minorHAnsi"/>
                <w:webHidden/>
                <w:sz w:val="24"/>
                <w:szCs w:val="24"/>
              </w:rPr>
            </w:r>
            <w:r w:rsidRPr="00A35F09">
              <w:rPr>
                <w:rFonts w:asciiTheme="minorHAnsi" w:hAnsiTheme="minorHAnsi" w:cstheme="minorHAnsi"/>
                <w:webHidden/>
                <w:sz w:val="24"/>
                <w:szCs w:val="24"/>
              </w:rPr>
              <w:fldChar w:fldCharType="separate"/>
            </w:r>
            <w:r w:rsidRPr="00A35F09">
              <w:rPr>
                <w:rFonts w:asciiTheme="minorHAnsi" w:hAnsiTheme="minorHAnsi" w:cstheme="minorHAnsi"/>
                <w:webHidden/>
                <w:sz w:val="24"/>
                <w:szCs w:val="24"/>
              </w:rPr>
              <w:t>10</w:t>
            </w:r>
            <w:r w:rsidRPr="00A35F09">
              <w:rPr>
                <w:rFonts w:asciiTheme="minorHAnsi" w:hAnsiTheme="minorHAnsi" w:cstheme="minorHAnsi"/>
                <w:webHidden/>
                <w:sz w:val="24"/>
                <w:szCs w:val="24"/>
              </w:rPr>
              <w:fldChar w:fldCharType="end"/>
            </w:r>
          </w:hyperlink>
        </w:p>
        <w:p w14:paraId="28496869" w14:textId="77777777" w:rsidR="00A35F09" w:rsidRPr="00A35F09" w:rsidRDefault="00A35F09" w:rsidP="00A35F09">
          <w:pPr>
            <w:rPr>
              <w:lang w:val="en-US"/>
            </w:rPr>
          </w:pPr>
        </w:p>
        <w:p w14:paraId="529C1E0A" w14:textId="081EE69A" w:rsidR="00A35F09" w:rsidRPr="00A35F09" w:rsidRDefault="00A35F09">
          <w:pPr>
            <w:pStyle w:val="TOC1"/>
            <w:rPr>
              <w:rFonts w:asciiTheme="minorHAnsi" w:hAnsiTheme="minorHAnsi" w:cstheme="minorHAnsi"/>
              <w:b w:val="0"/>
              <w:bCs w:val="0"/>
              <w:kern w:val="2"/>
              <w:sz w:val="24"/>
              <w:szCs w:val="24"/>
              <w:lang w:val="en-GB" w:eastAsia="en-GB"/>
              <w14:ligatures w14:val="standardContextual"/>
            </w:rPr>
          </w:pPr>
          <w:hyperlink w:anchor="_Toc201042903" w:history="1">
            <w:r w:rsidRPr="00A35F09">
              <w:rPr>
                <w:rStyle w:val="Hyperlink"/>
                <w:rFonts w:asciiTheme="minorHAnsi" w:hAnsiTheme="minorHAnsi" w:cstheme="minorHAnsi"/>
                <w:sz w:val="24"/>
                <w:szCs w:val="24"/>
              </w:rPr>
              <w:t>Appendix 1: Audit Specific Outlier Policy Details</w:t>
            </w:r>
            <w:r w:rsidRPr="00A35F09">
              <w:rPr>
                <w:rFonts w:asciiTheme="minorHAnsi" w:hAnsiTheme="minorHAnsi" w:cstheme="minorHAnsi"/>
                <w:webHidden/>
                <w:sz w:val="24"/>
                <w:szCs w:val="24"/>
              </w:rPr>
              <w:tab/>
            </w:r>
            <w:r w:rsidRPr="00A35F09">
              <w:rPr>
                <w:rFonts w:asciiTheme="minorHAnsi" w:hAnsiTheme="minorHAnsi" w:cstheme="minorHAnsi"/>
                <w:webHidden/>
                <w:sz w:val="24"/>
                <w:szCs w:val="24"/>
              </w:rPr>
              <w:fldChar w:fldCharType="begin"/>
            </w:r>
            <w:r w:rsidRPr="00A35F09">
              <w:rPr>
                <w:rFonts w:asciiTheme="minorHAnsi" w:hAnsiTheme="minorHAnsi" w:cstheme="minorHAnsi"/>
                <w:webHidden/>
                <w:sz w:val="24"/>
                <w:szCs w:val="24"/>
              </w:rPr>
              <w:instrText xml:space="preserve"> PAGEREF _Toc201042903 \h </w:instrText>
            </w:r>
            <w:r w:rsidRPr="00A35F09">
              <w:rPr>
                <w:rFonts w:asciiTheme="minorHAnsi" w:hAnsiTheme="minorHAnsi" w:cstheme="minorHAnsi"/>
                <w:webHidden/>
                <w:sz w:val="24"/>
                <w:szCs w:val="24"/>
              </w:rPr>
            </w:r>
            <w:r w:rsidRPr="00A35F09">
              <w:rPr>
                <w:rFonts w:asciiTheme="minorHAnsi" w:hAnsiTheme="minorHAnsi" w:cstheme="minorHAnsi"/>
                <w:webHidden/>
                <w:sz w:val="24"/>
                <w:szCs w:val="24"/>
              </w:rPr>
              <w:fldChar w:fldCharType="separate"/>
            </w:r>
            <w:r w:rsidRPr="00A35F09">
              <w:rPr>
                <w:rFonts w:asciiTheme="minorHAnsi" w:hAnsiTheme="minorHAnsi" w:cstheme="minorHAnsi"/>
                <w:webHidden/>
                <w:sz w:val="24"/>
                <w:szCs w:val="24"/>
              </w:rPr>
              <w:t>11</w:t>
            </w:r>
            <w:r w:rsidRPr="00A35F09">
              <w:rPr>
                <w:rFonts w:asciiTheme="minorHAnsi" w:hAnsiTheme="minorHAnsi" w:cstheme="minorHAnsi"/>
                <w:webHidden/>
                <w:sz w:val="24"/>
                <w:szCs w:val="24"/>
              </w:rPr>
              <w:fldChar w:fldCharType="end"/>
            </w:r>
          </w:hyperlink>
        </w:p>
        <w:p w14:paraId="4A3957F9" w14:textId="0E9D5A18" w:rsidR="00A35F09" w:rsidRPr="00A35F09" w:rsidRDefault="00A35F09">
          <w:pPr>
            <w:pStyle w:val="TOC1"/>
            <w:rPr>
              <w:rFonts w:asciiTheme="minorHAnsi" w:hAnsiTheme="minorHAnsi" w:cstheme="minorHAnsi"/>
              <w:b w:val="0"/>
              <w:bCs w:val="0"/>
              <w:kern w:val="2"/>
              <w:sz w:val="24"/>
              <w:szCs w:val="24"/>
              <w:lang w:val="en-GB" w:eastAsia="en-GB"/>
              <w14:ligatures w14:val="standardContextual"/>
            </w:rPr>
          </w:pPr>
          <w:hyperlink w:anchor="_Toc201042904" w:history="1">
            <w:r w:rsidRPr="00A35F09">
              <w:rPr>
                <w:rStyle w:val="Hyperlink"/>
                <w:rFonts w:asciiTheme="minorHAnsi" w:hAnsiTheme="minorHAnsi" w:cstheme="minorHAnsi"/>
                <w:sz w:val="24"/>
                <w:szCs w:val="24"/>
              </w:rPr>
              <w:t>Revision History</w:t>
            </w:r>
            <w:r w:rsidRPr="00A35F09">
              <w:rPr>
                <w:rFonts w:asciiTheme="minorHAnsi" w:hAnsiTheme="minorHAnsi" w:cstheme="minorHAnsi"/>
                <w:webHidden/>
                <w:sz w:val="24"/>
                <w:szCs w:val="24"/>
              </w:rPr>
              <w:tab/>
            </w:r>
            <w:r w:rsidRPr="00A35F09">
              <w:rPr>
                <w:rFonts w:asciiTheme="minorHAnsi" w:hAnsiTheme="minorHAnsi" w:cstheme="minorHAnsi"/>
                <w:webHidden/>
                <w:sz w:val="24"/>
                <w:szCs w:val="24"/>
              </w:rPr>
              <w:fldChar w:fldCharType="begin"/>
            </w:r>
            <w:r w:rsidRPr="00A35F09">
              <w:rPr>
                <w:rFonts w:asciiTheme="minorHAnsi" w:hAnsiTheme="minorHAnsi" w:cstheme="minorHAnsi"/>
                <w:webHidden/>
                <w:sz w:val="24"/>
                <w:szCs w:val="24"/>
              </w:rPr>
              <w:instrText xml:space="preserve"> PAGEREF _Toc201042904 \h </w:instrText>
            </w:r>
            <w:r w:rsidRPr="00A35F09">
              <w:rPr>
                <w:rFonts w:asciiTheme="minorHAnsi" w:hAnsiTheme="minorHAnsi" w:cstheme="minorHAnsi"/>
                <w:webHidden/>
                <w:sz w:val="24"/>
                <w:szCs w:val="24"/>
              </w:rPr>
            </w:r>
            <w:r w:rsidRPr="00A35F09">
              <w:rPr>
                <w:rFonts w:asciiTheme="minorHAnsi" w:hAnsiTheme="minorHAnsi" w:cstheme="minorHAnsi"/>
                <w:webHidden/>
                <w:sz w:val="24"/>
                <w:szCs w:val="24"/>
              </w:rPr>
              <w:fldChar w:fldCharType="separate"/>
            </w:r>
            <w:r w:rsidRPr="00A35F09">
              <w:rPr>
                <w:rFonts w:asciiTheme="minorHAnsi" w:hAnsiTheme="minorHAnsi" w:cstheme="minorHAnsi"/>
                <w:webHidden/>
                <w:sz w:val="24"/>
                <w:szCs w:val="24"/>
              </w:rPr>
              <w:t>11</w:t>
            </w:r>
            <w:r w:rsidRPr="00A35F09">
              <w:rPr>
                <w:rFonts w:asciiTheme="minorHAnsi" w:hAnsiTheme="minorHAnsi" w:cstheme="minorHAnsi"/>
                <w:webHidden/>
                <w:sz w:val="24"/>
                <w:szCs w:val="24"/>
              </w:rPr>
              <w:fldChar w:fldCharType="end"/>
            </w:r>
          </w:hyperlink>
        </w:p>
        <w:p w14:paraId="14F0CC58" w14:textId="26B5B0CB" w:rsidR="00A35F09" w:rsidRPr="00A35F09" w:rsidRDefault="00A35F09">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905" w:history="1">
            <w:r w:rsidRPr="00A35F09">
              <w:rPr>
                <w:rStyle w:val="Hyperlink"/>
                <w:rFonts w:asciiTheme="minorHAnsi" w:hAnsiTheme="minorHAnsi" w:cstheme="minorHAnsi"/>
                <w:noProof/>
                <w:sz w:val="24"/>
                <w:szCs w:val="24"/>
              </w:rPr>
              <w:t>Table A1: Details of the National &lt;&gt; Cancer Audit outlier process</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_Toc201042905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11</w:t>
            </w:r>
            <w:r w:rsidRPr="00A35F09">
              <w:rPr>
                <w:rFonts w:asciiTheme="minorHAnsi" w:hAnsiTheme="minorHAnsi" w:cstheme="minorHAnsi"/>
                <w:noProof/>
                <w:webHidden/>
                <w:sz w:val="24"/>
                <w:szCs w:val="24"/>
              </w:rPr>
              <w:fldChar w:fldCharType="end"/>
            </w:r>
          </w:hyperlink>
        </w:p>
        <w:p w14:paraId="74DBFA1F" w14:textId="3C887A7C" w:rsidR="00A35F09" w:rsidRPr="00A35F09" w:rsidRDefault="00A35F09">
          <w:pPr>
            <w:pStyle w:val="TOC2"/>
            <w:tabs>
              <w:tab w:val="right" w:leader="dot" w:pos="9016"/>
            </w:tabs>
            <w:rPr>
              <w:rFonts w:asciiTheme="minorHAnsi" w:eastAsiaTheme="minorEastAsia" w:hAnsiTheme="minorHAnsi" w:cstheme="minorHAnsi"/>
              <w:noProof/>
              <w:kern w:val="2"/>
              <w:sz w:val="24"/>
              <w:szCs w:val="24"/>
              <w:lang w:eastAsia="en-GB"/>
              <w14:ligatures w14:val="standardContextual"/>
            </w:rPr>
          </w:pPr>
          <w:hyperlink w:anchor="_Toc201042906" w:history="1">
            <w:r w:rsidRPr="00A35F09">
              <w:rPr>
                <w:rStyle w:val="Hyperlink"/>
                <w:rFonts w:asciiTheme="minorHAnsi" w:hAnsiTheme="minorHAnsi" w:cstheme="minorHAnsi"/>
                <w:noProof/>
                <w:sz w:val="24"/>
                <w:szCs w:val="24"/>
              </w:rPr>
              <w:t>Table A2: Details of the National &lt;&gt; Cancer Audit performance indicators used in outlier process</w:t>
            </w:r>
            <w:r w:rsidRPr="00A35F09">
              <w:rPr>
                <w:rFonts w:asciiTheme="minorHAnsi" w:hAnsiTheme="minorHAnsi" w:cstheme="minorHAnsi"/>
                <w:noProof/>
                <w:webHidden/>
                <w:sz w:val="24"/>
                <w:szCs w:val="24"/>
              </w:rPr>
              <w:tab/>
            </w:r>
            <w:r w:rsidRPr="00A35F09">
              <w:rPr>
                <w:rFonts w:asciiTheme="minorHAnsi" w:hAnsiTheme="minorHAnsi" w:cstheme="minorHAnsi"/>
                <w:noProof/>
                <w:webHidden/>
                <w:sz w:val="24"/>
                <w:szCs w:val="24"/>
              </w:rPr>
              <w:fldChar w:fldCharType="begin"/>
            </w:r>
            <w:r w:rsidRPr="00A35F09">
              <w:rPr>
                <w:rFonts w:asciiTheme="minorHAnsi" w:hAnsiTheme="minorHAnsi" w:cstheme="minorHAnsi"/>
                <w:noProof/>
                <w:webHidden/>
                <w:sz w:val="24"/>
                <w:szCs w:val="24"/>
              </w:rPr>
              <w:instrText xml:space="preserve"> PAGEREF _Toc201042906 \h </w:instrText>
            </w:r>
            <w:r w:rsidRPr="00A35F09">
              <w:rPr>
                <w:rFonts w:asciiTheme="minorHAnsi" w:hAnsiTheme="minorHAnsi" w:cstheme="minorHAnsi"/>
                <w:noProof/>
                <w:webHidden/>
                <w:sz w:val="24"/>
                <w:szCs w:val="24"/>
              </w:rPr>
            </w:r>
            <w:r w:rsidRPr="00A35F09">
              <w:rPr>
                <w:rFonts w:asciiTheme="minorHAnsi" w:hAnsiTheme="minorHAnsi" w:cstheme="minorHAnsi"/>
                <w:noProof/>
                <w:webHidden/>
                <w:sz w:val="24"/>
                <w:szCs w:val="24"/>
              </w:rPr>
              <w:fldChar w:fldCharType="separate"/>
            </w:r>
            <w:r w:rsidRPr="00A35F09">
              <w:rPr>
                <w:rFonts w:asciiTheme="minorHAnsi" w:hAnsiTheme="minorHAnsi" w:cstheme="minorHAnsi"/>
                <w:noProof/>
                <w:webHidden/>
                <w:sz w:val="24"/>
                <w:szCs w:val="24"/>
              </w:rPr>
              <w:t>11</w:t>
            </w:r>
            <w:r w:rsidRPr="00A35F09">
              <w:rPr>
                <w:rFonts w:asciiTheme="minorHAnsi" w:hAnsiTheme="minorHAnsi" w:cstheme="minorHAnsi"/>
                <w:noProof/>
                <w:webHidden/>
                <w:sz w:val="24"/>
                <w:szCs w:val="24"/>
              </w:rPr>
              <w:fldChar w:fldCharType="end"/>
            </w:r>
          </w:hyperlink>
        </w:p>
        <w:p w14:paraId="6F7532A4" w14:textId="6362D40F" w:rsidR="00A35F09" w:rsidRPr="00A35F09" w:rsidRDefault="00C36049" w:rsidP="00A35F09">
          <w:pPr>
            <w:spacing w:afterLines="120" w:after="288" w:line="312" w:lineRule="auto"/>
            <w:rPr>
              <w:rFonts w:asciiTheme="minorHAnsi" w:hAnsiTheme="minorHAnsi" w:cstheme="minorHAnsi"/>
              <w:sz w:val="24"/>
              <w:szCs w:val="24"/>
            </w:rPr>
          </w:pPr>
          <w:r w:rsidRPr="00A35F09">
            <w:rPr>
              <w:rFonts w:asciiTheme="minorHAnsi" w:hAnsiTheme="minorHAnsi" w:cstheme="minorHAnsi"/>
              <w:b/>
              <w:bCs/>
              <w:noProof/>
              <w:sz w:val="24"/>
              <w:szCs w:val="24"/>
            </w:rPr>
            <w:fldChar w:fldCharType="end"/>
          </w:r>
        </w:p>
      </w:sdtContent>
    </w:sdt>
    <w:bookmarkStart w:id="0" w:name="_Toc201042891" w:displacedByCustomXml="prev"/>
    <w:p w14:paraId="5A3AFC79" w14:textId="77777777" w:rsidR="00A35F09" w:rsidRDefault="00A35F09">
      <w:pPr>
        <w:rPr>
          <w:rFonts w:asciiTheme="minorHAnsi" w:eastAsiaTheme="majorEastAsia" w:hAnsiTheme="minorHAnsi" w:cstheme="minorHAnsi"/>
          <w:b/>
          <w:bCs/>
          <w:color w:val="000000" w:themeColor="text1"/>
          <w:sz w:val="32"/>
          <w:szCs w:val="18"/>
        </w:rPr>
      </w:pPr>
      <w:r>
        <w:rPr>
          <w:rFonts w:asciiTheme="minorHAnsi" w:hAnsiTheme="minorHAnsi" w:cstheme="minorHAnsi"/>
          <w:color w:val="000000" w:themeColor="text1"/>
          <w:sz w:val="32"/>
          <w:szCs w:val="18"/>
        </w:rPr>
        <w:br w:type="page"/>
      </w:r>
    </w:p>
    <w:p w14:paraId="46D50988" w14:textId="616E2980" w:rsidR="00C36049" w:rsidRPr="005C73E6" w:rsidRDefault="00C36049" w:rsidP="00CA19C2">
      <w:pPr>
        <w:pStyle w:val="Heading1"/>
        <w:rPr>
          <w:rFonts w:asciiTheme="minorHAnsi" w:hAnsiTheme="minorHAnsi" w:cstheme="minorHAnsi"/>
          <w:color w:val="000000" w:themeColor="text1"/>
          <w:sz w:val="32"/>
          <w:szCs w:val="18"/>
        </w:rPr>
      </w:pPr>
      <w:r w:rsidRPr="005C73E6">
        <w:rPr>
          <w:rFonts w:asciiTheme="minorHAnsi" w:hAnsiTheme="minorHAnsi" w:cstheme="minorHAnsi"/>
          <w:color w:val="000000" w:themeColor="text1"/>
          <w:sz w:val="32"/>
          <w:szCs w:val="18"/>
        </w:rPr>
        <w:lastRenderedPageBreak/>
        <w:t>Purpose</w:t>
      </w:r>
      <w:bookmarkEnd w:id="0"/>
    </w:p>
    <w:p w14:paraId="161F2D66" w14:textId="77777777" w:rsidR="00333508" w:rsidRPr="005C73E6" w:rsidRDefault="00333508" w:rsidP="00E61D07">
      <w:pPr>
        <w:spacing w:line="312" w:lineRule="auto"/>
        <w:rPr>
          <w:rFonts w:asciiTheme="minorHAnsi" w:hAnsiTheme="minorHAnsi" w:cstheme="minorHAnsi"/>
        </w:rPr>
      </w:pPr>
    </w:p>
    <w:p w14:paraId="2C67E76E" w14:textId="00A4B0BD" w:rsidR="00147DD7" w:rsidRPr="005C73E6" w:rsidRDefault="00147DD7" w:rsidP="00147DD7">
      <w:pPr>
        <w:spacing w:line="276" w:lineRule="auto"/>
        <w:rPr>
          <w:rFonts w:asciiTheme="minorHAnsi" w:hAnsiTheme="minorHAnsi" w:cstheme="minorHAnsi"/>
        </w:rPr>
      </w:pPr>
      <w:r w:rsidRPr="005C73E6">
        <w:rPr>
          <w:rFonts w:asciiTheme="minorHAnsi" w:hAnsiTheme="minorHAnsi" w:cstheme="minorHAnsi"/>
        </w:rPr>
        <w:t>This Outlier Policy for the National Cancer Audit Collaborating Centre (NATCAN) describes the process used by the national cancer audits for managing providers with indicator values that fall outside the expected range of performance (</w:t>
      </w:r>
      <w:proofErr w:type="spellStart"/>
      <w:r w:rsidRPr="005C73E6">
        <w:rPr>
          <w:rFonts w:asciiTheme="minorHAnsi" w:hAnsiTheme="minorHAnsi" w:cstheme="minorHAnsi"/>
        </w:rPr>
        <w:t>i.e</w:t>
      </w:r>
      <w:proofErr w:type="spellEnd"/>
      <w:r w:rsidRPr="005C73E6">
        <w:rPr>
          <w:rFonts w:asciiTheme="minorHAnsi" w:hAnsiTheme="minorHAnsi" w:cstheme="minorHAnsi"/>
        </w:rPr>
        <w:t>, are flagged as an outlier).</w:t>
      </w:r>
    </w:p>
    <w:p w14:paraId="29263856" w14:textId="77777777" w:rsidR="00147DD7" w:rsidRPr="005C73E6" w:rsidRDefault="00147DD7" w:rsidP="00147DD7">
      <w:pPr>
        <w:spacing w:line="276" w:lineRule="auto"/>
        <w:rPr>
          <w:rFonts w:asciiTheme="minorHAnsi" w:hAnsiTheme="minorHAnsi" w:cstheme="minorHAnsi"/>
        </w:rPr>
      </w:pPr>
    </w:p>
    <w:p w14:paraId="3A4BF8C2" w14:textId="2BAA8DAD" w:rsidR="00147DD7" w:rsidRPr="005C73E6" w:rsidRDefault="00147DD7" w:rsidP="00147DD7">
      <w:pPr>
        <w:spacing w:line="312" w:lineRule="auto"/>
        <w:rPr>
          <w:rFonts w:asciiTheme="minorHAnsi" w:hAnsiTheme="minorHAnsi" w:cstheme="minorHAnsi"/>
        </w:rPr>
      </w:pPr>
      <w:r w:rsidRPr="005C73E6">
        <w:rPr>
          <w:rFonts w:asciiTheme="minorHAnsi" w:hAnsiTheme="minorHAnsi" w:cstheme="minorHAnsi"/>
        </w:rPr>
        <w:t xml:space="preserve">It is designed to provide transparency about how indicators covered by the </w:t>
      </w:r>
      <w:r w:rsidR="00E731F9" w:rsidRPr="005C73E6">
        <w:rPr>
          <w:rFonts w:asciiTheme="minorHAnsi" w:hAnsiTheme="minorHAnsi" w:cstheme="minorHAnsi"/>
        </w:rPr>
        <w:t>O</w:t>
      </w:r>
      <w:r w:rsidRPr="005C73E6">
        <w:rPr>
          <w:rFonts w:asciiTheme="minorHAnsi" w:hAnsiTheme="minorHAnsi" w:cstheme="minorHAnsi"/>
        </w:rPr>
        <w:t xml:space="preserve">utlier </w:t>
      </w:r>
      <w:r w:rsidR="00E731F9" w:rsidRPr="005C73E6">
        <w:rPr>
          <w:rFonts w:asciiTheme="minorHAnsi" w:hAnsiTheme="minorHAnsi" w:cstheme="minorHAnsi"/>
        </w:rPr>
        <w:t>P</w:t>
      </w:r>
      <w:r w:rsidRPr="005C73E6">
        <w:rPr>
          <w:rFonts w:asciiTheme="minorHAnsi" w:hAnsiTheme="minorHAnsi" w:cstheme="minorHAnsi"/>
        </w:rPr>
        <w:t xml:space="preserve">olicy will be presented, and describe how the audits will communicate with providers so that they can investigate and respond appropriately if flagged as an outlier (either with negative </w:t>
      </w:r>
      <w:r w:rsidR="009F43BF" w:rsidRPr="005C73E6">
        <w:rPr>
          <w:rFonts w:asciiTheme="minorHAnsi" w:hAnsiTheme="minorHAnsi" w:cstheme="minorHAnsi"/>
        </w:rPr>
        <w:t>or</w:t>
      </w:r>
      <w:r w:rsidRPr="005C73E6">
        <w:rPr>
          <w:rFonts w:asciiTheme="minorHAnsi" w:hAnsiTheme="minorHAnsi" w:cstheme="minorHAnsi"/>
        </w:rPr>
        <w:t xml:space="preserve"> positive performance). The main policy is relevant to all NATCAN audits and Appendix 1 is audit specific.</w:t>
      </w:r>
    </w:p>
    <w:p w14:paraId="0F930930" w14:textId="77777777" w:rsidR="00147DD7" w:rsidRPr="005C73E6" w:rsidRDefault="00147DD7" w:rsidP="00147DD7">
      <w:pPr>
        <w:spacing w:line="312" w:lineRule="auto"/>
        <w:rPr>
          <w:rFonts w:asciiTheme="minorHAnsi" w:hAnsiTheme="minorHAnsi" w:cstheme="minorHAnsi"/>
        </w:rPr>
      </w:pPr>
    </w:p>
    <w:p w14:paraId="16D440B2" w14:textId="6F5E1677" w:rsidR="00147DD7" w:rsidRPr="005C73E6" w:rsidRDefault="00147DD7" w:rsidP="00147DD7">
      <w:pPr>
        <w:spacing w:line="312" w:lineRule="auto"/>
        <w:rPr>
          <w:rFonts w:asciiTheme="minorHAnsi" w:hAnsiTheme="minorHAnsi" w:cstheme="minorHAnsi"/>
        </w:rPr>
      </w:pPr>
      <w:r w:rsidRPr="005C73E6">
        <w:rPr>
          <w:rFonts w:asciiTheme="minorHAnsi" w:hAnsiTheme="minorHAnsi" w:cstheme="minorHAnsi"/>
        </w:rPr>
        <w:t>The principles used by NATCAN outlier policy are based on established practices and are consistent with HQIPs ‘</w:t>
      </w:r>
      <w:hyperlink r:id="rId15" w:history="1">
        <w:r w:rsidRPr="005C73E6">
          <w:rPr>
            <w:rStyle w:val="Hyperlink"/>
            <w:rFonts w:asciiTheme="minorHAnsi" w:hAnsiTheme="minorHAnsi" w:cstheme="minorHAnsi"/>
            <w:i/>
            <w:iCs/>
          </w:rPr>
          <w:t>NCAPOP Outlier Guidance: Identification and management of outliers’</w:t>
        </w:r>
      </w:hyperlink>
      <w:r w:rsidRPr="005C73E6">
        <w:rPr>
          <w:rFonts w:asciiTheme="minorHAnsi" w:hAnsiTheme="minorHAnsi" w:cstheme="minorHAnsi"/>
        </w:rPr>
        <w:t xml:space="preserve"> in England and Wales.</w:t>
      </w:r>
    </w:p>
    <w:p w14:paraId="67C2A05D" w14:textId="77777777" w:rsidR="00147DD7" w:rsidRPr="005C73E6" w:rsidRDefault="00147DD7" w:rsidP="00147DD7">
      <w:pPr>
        <w:spacing w:line="312" w:lineRule="auto"/>
        <w:rPr>
          <w:rFonts w:asciiTheme="minorHAnsi" w:hAnsiTheme="minorHAnsi" w:cstheme="minorHAnsi"/>
        </w:rPr>
      </w:pPr>
    </w:p>
    <w:p w14:paraId="308EF65D" w14:textId="1C4A3B27" w:rsidR="00147DD7" w:rsidRPr="005C73E6" w:rsidRDefault="00147DD7" w:rsidP="00147DD7">
      <w:pPr>
        <w:spacing w:line="312" w:lineRule="auto"/>
        <w:rPr>
          <w:rFonts w:asciiTheme="minorHAnsi" w:hAnsiTheme="minorHAnsi" w:cstheme="minorHAnsi"/>
        </w:rPr>
      </w:pPr>
      <w:r w:rsidRPr="005C73E6">
        <w:rPr>
          <w:rFonts w:asciiTheme="minorHAnsi" w:hAnsiTheme="minorHAnsi" w:cstheme="minorHAnsi"/>
        </w:rPr>
        <w:t xml:space="preserve">The NATCAN </w:t>
      </w:r>
      <w:r w:rsidR="00267435" w:rsidRPr="005C73E6">
        <w:rPr>
          <w:rFonts w:asciiTheme="minorHAnsi" w:hAnsiTheme="minorHAnsi" w:cstheme="minorHAnsi"/>
        </w:rPr>
        <w:t>O</w:t>
      </w:r>
      <w:r w:rsidRPr="005C73E6">
        <w:rPr>
          <w:rFonts w:asciiTheme="minorHAnsi" w:hAnsiTheme="minorHAnsi" w:cstheme="minorHAnsi"/>
        </w:rPr>
        <w:t xml:space="preserve">utlier </w:t>
      </w:r>
      <w:r w:rsidR="00267435" w:rsidRPr="005C73E6">
        <w:rPr>
          <w:rFonts w:asciiTheme="minorHAnsi" w:hAnsiTheme="minorHAnsi" w:cstheme="minorHAnsi"/>
        </w:rPr>
        <w:t>P</w:t>
      </w:r>
      <w:r w:rsidRPr="005C73E6">
        <w:rPr>
          <w:rFonts w:asciiTheme="minorHAnsi" w:hAnsiTheme="minorHAnsi" w:cstheme="minorHAnsi"/>
        </w:rPr>
        <w:t>olicy will be reviewed annually by the NATCAN Board.</w:t>
      </w:r>
    </w:p>
    <w:p w14:paraId="7EF69806" w14:textId="0A51C8D6" w:rsidR="00C36049" w:rsidRPr="005C73E6" w:rsidRDefault="00C36049" w:rsidP="000043B1">
      <w:pPr>
        <w:pStyle w:val="Heading1"/>
        <w:rPr>
          <w:rFonts w:asciiTheme="minorHAnsi" w:hAnsiTheme="minorHAnsi" w:cstheme="minorHAnsi"/>
          <w:color w:val="000000" w:themeColor="text1"/>
          <w:sz w:val="32"/>
          <w:szCs w:val="18"/>
        </w:rPr>
      </w:pPr>
      <w:bookmarkStart w:id="1" w:name="_Toc201042892"/>
      <w:r w:rsidRPr="005C73E6">
        <w:rPr>
          <w:rFonts w:asciiTheme="minorHAnsi" w:hAnsiTheme="minorHAnsi" w:cstheme="minorHAnsi"/>
          <w:color w:val="000000" w:themeColor="text1"/>
          <w:sz w:val="32"/>
          <w:szCs w:val="18"/>
        </w:rPr>
        <w:t>Scope</w:t>
      </w:r>
      <w:bookmarkEnd w:id="1"/>
    </w:p>
    <w:p w14:paraId="13B2BE52" w14:textId="77777777" w:rsidR="00C36049" w:rsidRPr="005C73E6" w:rsidRDefault="00C36049" w:rsidP="00E61D07">
      <w:pPr>
        <w:spacing w:line="312" w:lineRule="auto"/>
        <w:rPr>
          <w:rFonts w:asciiTheme="minorHAnsi" w:hAnsiTheme="minorHAnsi" w:cstheme="minorHAnsi"/>
          <w:b/>
          <w:bCs/>
        </w:rPr>
      </w:pPr>
    </w:p>
    <w:p w14:paraId="2DA16A34" w14:textId="371F9D39" w:rsidR="00E93FAA" w:rsidRPr="005C73E6" w:rsidRDefault="00E93FAA" w:rsidP="00D15951">
      <w:pPr>
        <w:spacing w:line="312" w:lineRule="auto"/>
        <w:rPr>
          <w:rFonts w:asciiTheme="minorHAnsi" w:hAnsiTheme="minorHAnsi" w:cstheme="minorHAnsi"/>
        </w:rPr>
      </w:pPr>
      <w:r w:rsidRPr="005C73E6">
        <w:rPr>
          <w:rFonts w:asciiTheme="minorHAnsi" w:hAnsiTheme="minorHAnsi" w:cstheme="minorHAnsi"/>
        </w:rPr>
        <w:t>The audits publish performance indicators of the quality of care received by people in England and Wales as part of the annual State of the Nation Reports. If the performance of a provider is found to fall outside the expected range for selected performance indicators during the analysis for the State of the Nation report, it is flagged as a potential outlier.</w:t>
      </w:r>
    </w:p>
    <w:p w14:paraId="24742B61" w14:textId="77777777" w:rsidR="00E93FAA" w:rsidRPr="005C73E6" w:rsidRDefault="00E93FAA" w:rsidP="00D15951">
      <w:pPr>
        <w:spacing w:line="312" w:lineRule="auto"/>
        <w:rPr>
          <w:rFonts w:asciiTheme="minorHAnsi" w:hAnsiTheme="minorHAnsi" w:cstheme="minorHAnsi"/>
        </w:rPr>
      </w:pPr>
    </w:p>
    <w:p w14:paraId="17B0DD97" w14:textId="4272684C" w:rsidR="00101D31" w:rsidRPr="005C73E6" w:rsidRDefault="00E93FAA" w:rsidP="00D15951">
      <w:pPr>
        <w:spacing w:line="312" w:lineRule="auto"/>
        <w:rPr>
          <w:rFonts w:asciiTheme="minorHAnsi" w:hAnsiTheme="minorHAnsi" w:cstheme="minorHAnsi"/>
        </w:rPr>
      </w:pPr>
      <w:r w:rsidRPr="005C73E6">
        <w:rPr>
          <w:rFonts w:asciiTheme="minorHAnsi" w:hAnsiTheme="minorHAnsi" w:cstheme="minorHAnsi"/>
        </w:rPr>
        <w:t xml:space="preserve">In rare circumstances, information might be provided to the audit outside the State of the Nation cycle which could suggest the presence of serious issues with clinical practice or a systems failure and that presents a risk of harm to patients. If this occurs, the audit will implement the escalation process described in Table 3 in the “Cause for Concern” guidance published by HQIP on February 2019: </w:t>
      </w:r>
      <w:hyperlink r:id="rId16" w:history="1">
        <w:r w:rsidR="00101D31" w:rsidRPr="005C73E6">
          <w:rPr>
            <w:rStyle w:val="Hyperlink"/>
            <w:rFonts w:asciiTheme="minorHAnsi" w:hAnsiTheme="minorHAnsi" w:cstheme="minorHAnsi"/>
          </w:rPr>
          <w:t>https://www.hqip.org.uk/wp-content/uploads/2019/02/NCAPOP-Cause-for-Concern-Guidance-Final-E-and-W-Feb-2019.pdf</w:t>
        </w:r>
      </w:hyperlink>
    </w:p>
    <w:p w14:paraId="421B9FD0" w14:textId="77777777" w:rsidR="00101D31" w:rsidRPr="005C73E6" w:rsidRDefault="00101D31">
      <w:pPr>
        <w:rPr>
          <w:rFonts w:asciiTheme="minorHAnsi" w:hAnsiTheme="minorHAnsi" w:cstheme="minorHAnsi"/>
        </w:rPr>
      </w:pPr>
      <w:r w:rsidRPr="005C73E6">
        <w:rPr>
          <w:rFonts w:asciiTheme="minorHAnsi" w:hAnsiTheme="minorHAnsi" w:cstheme="minorHAnsi"/>
        </w:rPr>
        <w:br w:type="page"/>
      </w:r>
    </w:p>
    <w:p w14:paraId="2418F340" w14:textId="0823FC1D" w:rsidR="00C36049" w:rsidRPr="005C73E6" w:rsidRDefault="00C36049" w:rsidP="000043B1">
      <w:pPr>
        <w:pStyle w:val="Heading1"/>
        <w:rPr>
          <w:rFonts w:asciiTheme="minorHAnsi" w:hAnsiTheme="minorHAnsi" w:cstheme="minorHAnsi"/>
          <w:color w:val="000000" w:themeColor="text1"/>
          <w:sz w:val="32"/>
          <w:szCs w:val="18"/>
        </w:rPr>
      </w:pPr>
      <w:bookmarkStart w:id="2" w:name="_Toc201042893"/>
      <w:r w:rsidRPr="005C73E6">
        <w:rPr>
          <w:rFonts w:asciiTheme="minorHAnsi" w:hAnsiTheme="minorHAnsi" w:cstheme="minorHAnsi"/>
          <w:color w:val="000000" w:themeColor="text1"/>
          <w:sz w:val="32"/>
          <w:szCs w:val="18"/>
        </w:rPr>
        <w:lastRenderedPageBreak/>
        <w:t>Definitions</w:t>
      </w:r>
      <w:bookmarkEnd w:id="2"/>
    </w:p>
    <w:p w14:paraId="2672EF43" w14:textId="77777777" w:rsidR="00C36049" w:rsidRPr="005C73E6" w:rsidRDefault="00C36049" w:rsidP="00E61D07">
      <w:pPr>
        <w:spacing w:line="312" w:lineRule="auto"/>
        <w:ind w:left="720"/>
        <w:rPr>
          <w:rFonts w:asciiTheme="minorHAnsi" w:hAnsiTheme="minorHAnsi" w:cstheme="minorHAnsi"/>
        </w:rPr>
      </w:pPr>
    </w:p>
    <w:p w14:paraId="642B1266" w14:textId="62D57E22" w:rsidR="00E93FAA" w:rsidRPr="005C73E6" w:rsidRDefault="00E93FAA" w:rsidP="00D96A1F">
      <w:pPr>
        <w:spacing w:line="312" w:lineRule="auto"/>
        <w:rPr>
          <w:rFonts w:asciiTheme="minorHAnsi" w:hAnsiTheme="minorHAnsi" w:cstheme="minorHAnsi"/>
          <w:b/>
          <w:bCs/>
        </w:rPr>
      </w:pPr>
      <w:r w:rsidRPr="005C73E6">
        <w:rPr>
          <w:rFonts w:asciiTheme="minorHAnsi" w:hAnsiTheme="minorHAnsi" w:cstheme="minorHAnsi"/>
          <w:b/>
          <w:bCs/>
        </w:rPr>
        <w:t>Glossary</w:t>
      </w:r>
    </w:p>
    <w:p w14:paraId="6C3893BF" w14:textId="691DAAA3" w:rsidR="00C36049" w:rsidRPr="005C73E6" w:rsidRDefault="00C36049" w:rsidP="00E61D07">
      <w:pPr>
        <w:spacing w:line="312" w:lineRule="auto"/>
        <w:rPr>
          <w:rFonts w:asciiTheme="minorHAnsi" w:hAnsiTheme="minorHAnsi" w:cstheme="minorHAnsi"/>
        </w:rPr>
      </w:pPr>
      <w:r w:rsidRPr="005C73E6">
        <w:rPr>
          <w:rFonts w:asciiTheme="minorHAnsi" w:hAnsiTheme="minorHAnsi" w:cstheme="minorHAnsi"/>
        </w:rPr>
        <w:t>SOP:</w:t>
      </w:r>
      <w:r w:rsidR="004C6A87" w:rsidRPr="005C73E6">
        <w:rPr>
          <w:rFonts w:asciiTheme="minorHAnsi" w:hAnsiTheme="minorHAnsi" w:cstheme="minorHAnsi"/>
        </w:rPr>
        <w:tab/>
      </w:r>
      <w:r w:rsidR="00FC1C58" w:rsidRPr="005C73E6">
        <w:rPr>
          <w:rFonts w:asciiTheme="minorHAnsi" w:hAnsiTheme="minorHAnsi" w:cstheme="minorHAnsi"/>
        </w:rPr>
        <w:tab/>
      </w:r>
      <w:r w:rsidRPr="005C73E6">
        <w:rPr>
          <w:rFonts w:asciiTheme="minorHAnsi" w:hAnsiTheme="minorHAnsi" w:cstheme="minorHAnsi"/>
        </w:rPr>
        <w:t>Standard Operating Procedure, document outlin</w:t>
      </w:r>
      <w:r w:rsidR="00FC1C58" w:rsidRPr="005C73E6">
        <w:rPr>
          <w:rFonts w:asciiTheme="minorHAnsi" w:hAnsiTheme="minorHAnsi" w:cstheme="minorHAnsi"/>
        </w:rPr>
        <w:t>ing</w:t>
      </w:r>
      <w:r w:rsidRPr="005C73E6">
        <w:rPr>
          <w:rFonts w:asciiTheme="minorHAnsi" w:hAnsiTheme="minorHAnsi" w:cstheme="minorHAnsi"/>
        </w:rPr>
        <w:t xml:space="preserve"> steps to complete a task.</w:t>
      </w:r>
    </w:p>
    <w:p w14:paraId="5E4D0F50" w14:textId="32282108" w:rsidR="00B75A3D" w:rsidRPr="005C73E6" w:rsidRDefault="00B75A3D" w:rsidP="00E61D07">
      <w:pPr>
        <w:spacing w:line="312" w:lineRule="auto"/>
        <w:rPr>
          <w:rFonts w:asciiTheme="minorHAnsi" w:hAnsiTheme="minorHAnsi" w:cstheme="minorHAnsi"/>
        </w:rPr>
      </w:pPr>
      <w:r w:rsidRPr="005C73E6">
        <w:rPr>
          <w:rFonts w:asciiTheme="minorHAnsi" w:hAnsiTheme="minorHAnsi" w:cstheme="minorHAnsi"/>
        </w:rPr>
        <w:t>NATCAN:</w:t>
      </w:r>
      <w:r w:rsidR="00FC1C58" w:rsidRPr="005C73E6">
        <w:rPr>
          <w:rFonts w:asciiTheme="minorHAnsi" w:hAnsiTheme="minorHAnsi" w:cstheme="minorHAnsi"/>
        </w:rPr>
        <w:tab/>
      </w:r>
      <w:r w:rsidR="004521AF" w:rsidRPr="005C73E6">
        <w:rPr>
          <w:rFonts w:asciiTheme="minorHAnsi" w:hAnsiTheme="minorHAnsi" w:cstheme="minorHAnsi"/>
        </w:rPr>
        <w:t>National Cancer Audit Collaborative Centre</w:t>
      </w:r>
    </w:p>
    <w:p w14:paraId="503C7DF1" w14:textId="25695BE1" w:rsidR="003B0089" w:rsidRPr="005C73E6" w:rsidRDefault="000378D1" w:rsidP="00E61D07">
      <w:pPr>
        <w:spacing w:line="312" w:lineRule="auto"/>
        <w:rPr>
          <w:rFonts w:asciiTheme="minorHAnsi" w:hAnsiTheme="minorHAnsi" w:cstheme="minorHAnsi"/>
        </w:rPr>
      </w:pPr>
      <w:r w:rsidRPr="005C73E6">
        <w:rPr>
          <w:rFonts w:asciiTheme="minorHAnsi" w:hAnsiTheme="minorHAnsi" w:cstheme="minorHAnsi"/>
        </w:rPr>
        <w:t>HQIP:</w:t>
      </w:r>
      <w:r w:rsidR="004C6A87" w:rsidRPr="005C73E6">
        <w:rPr>
          <w:rFonts w:asciiTheme="minorHAnsi" w:hAnsiTheme="minorHAnsi" w:cstheme="minorHAnsi"/>
        </w:rPr>
        <w:tab/>
      </w:r>
      <w:r w:rsidR="00FC1C58" w:rsidRPr="005C73E6">
        <w:rPr>
          <w:rFonts w:asciiTheme="minorHAnsi" w:hAnsiTheme="minorHAnsi" w:cstheme="minorHAnsi"/>
        </w:rPr>
        <w:tab/>
        <w:t>Healthcare Quality Improvement Partnership</w:t>
      </w:r>
    </w:p>
    <w:p w14:paraId="5E38E2D7" w14:textId="77777777" w:rsidR="00902A2B" w:rsidRPr="005C73E6" w:rsidRDefault="00902A2B" w:rsidP="00E61D07">
      <w:pPr>
        <w:spacing w:line="312" w:lineRule="auto"/>
        <w:rPr>
          <w:rFonts w:asciiTheme="minorHAnsi" w:hAnsiTheme="minorHAnsi" w:cstheme="minorHAnsi"/>
        </w:rPr>
      </w:pPr>
    </w:p>
    <w:p w14:paraId="2FB41169" w14:textId="77777777" w:rsidR="00101D31" w:rsidRPr="005C73E6" w:rsidRDefault="00101D31" w:rsidP="004E2552">
      <w:pPr>
        <w:spacing w:line="312" w:lineRule="auto"/>
        <w:rPr>
          <w:rFonts w:asciiTheme="minorHAnsi" w:hAnsiTheme="minorHAnsi" w:cstheme="minorHAnsi"/>
          <w:b/>
          <w:bCs/>
        </w:rPr>
      </w:pPr>
      <w:r w:rsidRPr="005C73E6">
        <w:rPr>
          <w:rFonts w:asciiTheme="minorHAnsi" w:hAnsiTheme="minorHAnsi" w:cstheme="minorHAnsi"/>
          <w:b/>
          <w:bCs/>
        </w:rPr>
        <w:t>Performance indicators</w:t>
      </w:r>
    </w:p>
    <w:p w14:paraId="2A0CA8C3" w14:textId="6A372FD3" w:rsidR="00101D31" w:rsidRPr="005C73E6" w:rsidRDefault="00101D31" w:rsidP="004E2552">
      <w:pPr>
        <w:spacing w:line="312" w:lineRule="auto"/>
        <w:rPr>
          <w:rFonts w:asciiTheme="minorHAnsi" w:hAnsiTheme="minorHAnsi" w:cstheme="minorHAnsi"/>
        </w:rPr>
      </w:pPr>
      <w:r w:rsidRPr="005C73E6">
        <w:rPr>
          <w:rFonts w:asciiTheme="minorHAnsi" w:hAnsiTheme="minorHAnsi" w:cstheme="minorHAnsi"/>
        </w:rPr>
        <w:t>Indicators measure one aspect of how a provider performs, which will often be a process of care or outcome that is an important marker of quality. The indicators used by the audits are selected for being valid and reliable, and for having the ability to support NHS quality assurance / quality improvement activities.</w:t>
      </w:r>
    </w:p>
    <w:p w14:paraId="42B2FC7C" w14:textId="77777777" w:rsidR="00101D31" w:rsidRPr="005C73E6" w:rsidRDefault="00101D31" w:rsidP="004E2552">
      <w:pPr>
        <w:spacing w:line="312" w:lineRule="auto"/>
        <w:rPr>
          <w:rFonts w:asciiTheme="minorHAnsi" w:hAnsiTheme="minorHAnsi" w:cstheme="minorHAnsi"/>
        </w:rPr>
      </w:pPr>
    </w:p>
    <w:p w14:paraId="678CEB00" w14:textId="77777777" w:rsidR="00101D31" w:rsidRPr="005C73E6" w:rsidRDefault="00101D31" w:rsidP="006769EA">
      <w:pPr>
        <w:autoSpaceDE w:val="0"/>
        <w:autoSpaceDN w:val="0"/>
        <w:adjustRightInd w:val="0"/>
        <w:spacing w:line="312" w:lineRule="auto"/>
        <w:rPr>
          <w:rFonts w:asciiTheme="minorHAnsi" w:hAnsiTheme="minorHAnsi" w:cstheme="minorHAnsi"/>
          <w:b/>
          <w:bCs/>
          <w:color w:val="000000"/>
        </w:rPr>
      </w:pPr>
      <w:r w:rsidRPr="005C73E6">
        <w:rPr>
          <w:rFonts w:asciiTheme="minorHAnsi" w:hAnsiTheme="minorHAnsi" w:cstheme="minorHAnsi"/>
          <w:b/>
          <w:bCs/>
          <w:color w:val="000000"/>
        </w:rPr>
        <w:t>Targets / expect levels of performance</w:t>
      </w:r>
    </w:p>
    <w:p w14:paraId="2420438E" w14:textId="63CC2D3B" w:rsidR="00101D31" w:rsidRPr="005C73E6" w:rsidRDefault="00101D31" w:rsidP="006769EA">
      <w:pPr>
        <w:autoSpaceDE w:val="0"/>
        <w:autoSpaceDN w:val="0"/>
        <w:adjustRightInd w:val="0"/>
        <w:spacing w:line="312" w:lineRule="auto"/>
        <w:rPr>
          <w:rFonts w:asciiTheme="minorHAnsi" w:hAnsiTheme="minorHAnsi" w:cstheme="minorHAnsi"/>
          <w:color w:val="000000"/>
        </w:rPr>
      </w:pPr>
      <w:r w:rsidRPr="005C73E6">
        <w:rPr>
          <w:rFonts w:asciiTheme="minorHAnsi" w:hAnsiTheme="minorHAnsi" w:cstheme="minorHAnsi"/>
          <w:color w:val="000000"/>
        </w:rPr>
        <w:t>The expected performance on an indicator may be defined in several ways. In some circumstances, it will be based on external sources such as an agreed standard. In other situations, the target will be defined in relation to the typical pattern of care achieved by providers, such as the average performance for England and Wales.</w:t>
      </w:r>
    </w:p>
    <w:p w14:paraId="04CC6F4A" w14:textId="77777777" w:rsidR="00101D31" w:rsidRPr="005C73E6" w:rsidRDefault="00101D31" w:rsidP="004E2552">
      <w:pPr>
        <w:spacing w:line="312" w:lineRule="auto"/>
        <w:rPr>
          <w:rFonts w:asciiTheme="minorHAnsi" w:hAnsiTheme="minorHAnsi" w:cstheme="minorHAnsi"/>
        </w:rPr>
      </w:pPr>
    </w:p>
    <w:p w14:paraId="31D60F0C" w14:textId="77777777" w:rsidR="00101D31" w:rsidRPr="005C73E6" w:rsidRDefault="00101D31" w:rsidP="004E2552">
      <w:pPr>
        <w:spacing w:line="312" w:lineRule="auto"/>
        <w:rPr>
          <w:rFonts w:asciiTheme="minorHAnsi" w:hAnsiTheme="minorHAnsi" w:cstheme="minorHAnsi"/>
          <w:b/>
          <w:bCs/>
        </w:rPr>
      </w:pPr>
      <w:r w:rsidRPr="005C73E6">
        <w:rPr>
          <w:rFonts w:asciiTheme="minorHAnsi" w:hAnsiTheme="minorHAnsi" w:cstheme="minorHAnsi"/>
          <w:b/>
          <w:bCs/>
        </w:rPr>
        <w:t>Risk adjustment</w:t>
      </w:r>
    </w:p>
    <w:p w14:paraId="7C0C1CCB" w14:textId="66CBFAA4" w:rsidR="00101D31" w:rsidRPr="005C73E6" w:rsidRDefault="00101D31" w:rsidP="004E2552">
      <w:pPr>
        <w:spacing w:line="312" w:lineRule="auto"/>
        <w:rPr>
          <w:rFonts w:asciiTheme="minorHAnsi" w:hAnsiTheme="minorHAnsi" w:cstheme="minorHAnsi"/>
        </w:rPr>
      </w:pPr>
      <w:r w:rsidRPr="005C73E6">
        <w:rPr>
          <w:rFonts w:asciiTheme="minorHAnsi" w:hAnsiTheme="minorHAnsi" w:cstheme="minorHAnsi"/>
        </w:rPr>
        <w:t xml:space="preserve">On some indicators, the indicator value of a provider will be influenced by the characteristics of the patients treated there. In these circumstances, an audit will take account of these differences in case-mix by risk adjusting the indicator values. This will ensure the evaluation of performance across providers is fair. </w:t>
      </w:r>
      <w:r w:rsidR="00A86764" w:rsidRPr="005C73E6">
        <w:rPr>
          <w:rFonts w:asciiTheme="minorHAnsi" w:hAnsiTheme="minorHAnsi" w:cstheme="minorHAnsi"/>
        </w:rPr>
        <w:t xml:space="preserve">For example, </w:t>
      </w:r>
      <w:r w:rsidRPr="005C73E6">
        <w:rPr>
          <w:rFonts w:asciiTheme="minorHAnsi" w:hAnsiTheme="minorHAnsi" w:cstheme="minorHAnsi"/>
        </w:rPr>
        <w:t xml:space="preserve">patient </w:t>
      </w:r>
      <w:r w:rsidR="00A86764" w:rsidRPr="005C73E6">
        <w:rPr>
          <w:rFonts w:asciiTheme="minorHAnsi" w:hAnsiTheme="minorHAnsi" w:cstheme="minorHAnsi"/>
        </w:rPr>
        <w:t xml:space="preserve">and tumour </w:t>
      </w:r>
      <w:r w:rsidRPr="005C73E6">
        <w:rPr>
          <w:rFonts w:asciiTheme="minorHAnsi" w:hAnsiTheme="minorHAnsi" w:cstheme="minorHAnsi"/>
        </w:rPr>
        <w:t xml:space="preserve">characteristics often taken into account during a risk adjustment process include: age, sex, disease severity, </w:t>
      </w:r>
      <w:r w:rsidR="00A86764" w:rsidRPr="005C73E6">
        <w:rPr>
          <w:rFonts w:asciiTheme="minorHAnsi" w:hAnsiTheme="minorHAnsi" w:cstheme="minorHAnsi"/>
        </w:rPr>
        <w:t xml:space="preserve">patient functional status </w:t>
      </w:r>
      <w:r w:rsidRPr="005C73E6">
        <w:rPr>
          <w:rFonts w:asciiTheme="minorHAnsi" w:hAnsiTheme="minorHAnsi" w:cstheme="minorHAnsi"/>
        </w:rPr>
        <w:t>and co-morbidity.</w:t>
      </w:r>
    </w:p>
    <w:p w14:paraId="22ECF538" w14:textId="77777777" w:rsidR="00E46F21" w:rsidRPr="005C73E6" w:rsidRDefault="00E46F21" w:rsidP="00E61D07">
      <w:pPr>
        <w:spacing w:line="312" w:lineRule="auto"/>
        <w:rPr>
          <w:rFonts w:asciiTheme="minorHAnsi" w:hAnsiTheme="minorHAnsi" w:cstheme="minorHAnsi"/>
        </w:rPr>
      </w:pPr>
    </w:p>
    <w:p w14:paraId="2EB7F28A" w14:textId="27A347D9" w:rsidR="00537410" w:rsidRPr="005C73E6" w:rsidRDefault="00537410">
      <w:pPr>
        <w:rPr>
          <w:rFonts w:asciiTheme="minorHAnsi" w:hAnsiTheme="minorHAnsi" w:cstheme="minorHAnsi"/>
          <w:b/>
          <w:bCs/>
        </w:rPr>
      </w:pPr>
      <w:r w:rsidRPr="005C73E6">
        <w:rPr>
          <w:rFonts w:asciiTheme="minorHAnsi" w:hAnsiTheme="minorHAnsi" w:cstheme="minorHAnsi"/>
          <w:b/>
          <w:bCs/>
        </w:rPr>
        <w:br w:type="page"/>
      </w:r>
    </w:p>
    <w:p w14:paraId="23337EF3" w14:textId="133B1EC8" w:rsidR="00C36049" w:rsidRPr="005C73E6" w:rsidRDefault="00C36049" w:rsidP="000043B1">
      <w:pPr>
        <w:pStyle w:val="Heading1"/>
        <w:rPr>
          <w:rFonts w:asciiTheme="minorHAnsi" w:hAnsiTheme="minorHAnsi" w:cstheme="minorHAnsi"/>
          <w:color w:val="000000" w:themeColor="text1"/>
          <w:sz w:val="32"/>
          <w:szCs w:val="18"/>
        </w:rPr>
      </w:pPr>
      <w:bookmarkStart w:id="3" w:name="_Toc201042894"/>
      <w:r w:rsidRPr="005C73E6">
        <w:rPr>
          <w:rFonts w:asciiTheme="minorHAnsi" w:hAnsiTheme="minorHAnsi" w:cstheme="minorHAnsi"/>
          <w:color w:val="000000" w:themeColor="text1"/>
          <w:sz w:val="32"/>
          <w:szCs w:val="18"/>
        </w:rPr>
        <w:lastRenderedPageBreak/>
        <w:t>Procedure</w:t>
      </w:r>
      <w:bookmarkEnd w:id="3"/>
    </w:p>
    <w:p w14:paraId="6E808AC1" w14:textId="77777777" w:rsidR="00A8229D" w:rsidRPr="005C73E6" w:rsidRDefault="00A8229D" w:rsidP="008712FC">
      <w:pPr>
        <w:spacing w:line="312" w:lineRule="auto"/>
        <w:rPr>
          <w:rFonts w:asciiTheme="minorHAnsi" w:hAnsiTheme="minorHAnsi" w:cstheme="minorHAnsi"/>
        </w:rPr>
      </w:pPr>
    </w:p>
    <w:p w14:paraId="0B1FC5A4" w14:textId="55F699C2" w:rsidR="008712FC" w:rsidRPr="005C73E6" w:rsidRDefault="008712FC" w:rsidP="008712FC">
      <w:pPr>
        <w:spacing w:line="312" w:lineRule="auto"/>
        <w:rPr>
          <w:rFonts w:asciiTheme="minorHAnsi" w:hAnsiTheme="minorHAnsi" w:cstheme="minorHAnsi"/>
        </w:rPr>
      </w:pPr>
      <w:r w:rsidRPr="005C73E6">
        <w:rPr>
          <w:rFonts w:asciiTheme="minorHAnsi" w:hAnsiTheme="minorHAnsi" w:cstheme="minorHAnsi"/>
        </w:rPr>
        <w:t xml:space="preserve">This section summarises the steps that the audit team will follow to detect </w:t>
      </w:r>
      <w:r w:rsidR="00566C85" w:rsidRPr="005C73E6">
        <w:rPr>
          <w:rFonts w:asciiTheme="minorHAnsi" w:hAnsiTheme="minorHAnsi" w:cstheme="minorHAnsi"/>
        </w:rPr>
        <w:t xml:space="preserve">and manage </w:t>
      </w:r>
      <w:r w:rsidRPr="005C73E6">
        <w:rPr>
          <w:rFonts w:asciiTheme="minorHAnsi" w:hAnsiTheme="minorHAnsi" w:cstheme="minorHAnsi"/>
        </w:rPr>
        <w:t>pot</w:t>
      </w:r>
      <w:r w:rsidR="00D64B5D" w:rsidRPr="005C73E6">
        <w:rPr>
          <w:rFonts w:asciiTheme="minorHAnsi" w:hAnsiTheme="minorHAnsi" w:cstheme="minorHAnsi"/>
        </w:rPr>
        <w:t>ential outlier</w:t>
      </w:r>
      <w:r w:rsidR="00E56E36" w:rsidRPr="005C73E6">
        <w:rPr>
          <w:rFonts w:asciiTheme="minorHAnsi" w:hAnsiTheme="minorHAnsi" w:cstheme="minorHAnsi"/>
        </w:rPr>
        <w:t xml:space="preserve"> providers</w:t>
      </w:r>
      <w:r w:rsidR="00D64B5D" w:rsidRPr="005C73E6">
        <w:rPr>
          <w:rFonts w:asciiTheme="minorHAnsi" w:hAnsiTheme="minorHAnsi" w:cstheme="minorHAnsi"/>
        </w:rPr>
        <w:t>.</w:t>
      </w:r>
    </w:p>
    <w:p w14:paraId="2102FFE5" w14:textId="77777777" w:rsidR="008712FC" w:rsidRPr="005C73E6" w:rsidRDefault="008712FC" w:rsidP="008712FC">
      <w:pPr>
        <w:spacing w:line="312" w:lineRule="auto"/>
        <w:rPr>
          <w:rFonts w:asciiTheme="minorHAnsi" w:hAnsiTheme="minorHAnsi" w:cstheme="minorHAnsi"/>
        </w:rPr>
      </w:pPr>
    </w:p>
    <w:p w14:paraId="62DA386E" w14:textId="6AA224B0" w:rsidR="00537851" w:rsidRPr="005C73E6" w:rsidRDefault="00CD1EA0" w:rsidP="00C80CD9">
      <w:pPr>
        <w:pStyle w:val="Heading2"/>
        <w:numPr>
          <w:ilvl w:val="0"/>
          <w:numId w:val="12"/>
        </w:numPr>
        <w:ind w:hanging="720"/>
        <w:rPr>
          <w:rFonts w:asciiTheme="minorHAnsi" w:hAnsiTheme="minorHAnsi" w:cstheme="minorHAnsi"/>
          <w:sz w:val="24"/>
          <w:szCs w:val="22"/>
        </w:rPr>
      </w:pPr>
      <w:bookmarkStart w:id="4" w:name="_Toc201042895"/>
      <w:r w:rsidRPr="005C73E6">
        <w:rPr>
          <w:rFonts w:asciiTheme="minorHAnsi" w:hAnsiTheme="minorHAnsi" w:cstheme="minorHAnsi"/>
          <w:sz w:val="24"/>
          <w:szCs w:val="22"/>
        </w:rPr>
        <w:t>Choosing appropriate Performance Indicator</w:t>
      </w:r>
      <w:r w:rsidR="004C6A87" w:rsidRPr="005C73E6">
        <w:rPr>
          <w:rFonts w:asciiTheme="minorHAnsi" w:hAnsiTheme="minorHAnsi" w:cstheme="minorHAnsi"/>
          <w:sz w:val="24"/>
          <w:szCs w:val="22"/>
        </w:rPr>
        <w:t>(s)</w:t>
      </w:r>
      <w:r w:rsidRPr="005C73E6">
        <w:rPr>
          <w:rFonts w:asciiTheme="minorHAnsi" w:hAnsiTheme="minorHAnsi" w:cstheme="minorHAnsi"/>
          <w:sz w:val="24"/>
          <w:szCs w:val="22"/>
        </w:rPr>
        <w:t xml:space="preserve"> to be </w:t>
      </w:r>
      <w:r w:rsidR="00043B22" w:rsidRPr="005C73E6">
        <w:rPr>
          <w:rFonts w:asciiTheme="minorHAnsi" w:hAnsiTheme="minorHAnsi" w:cstheme="minorHAnsi"/>
          <w:sz w:val="24"/>
          <w:szCs w:val="22"/>
        </w:rPr>
        <w:t>use</w:t>
      </w:r>
      <w:r w:rsidRPr="005C73E6">
        <w:rPr>
          <w:rFonts w:asciiTheme="minorHAnsi" w:hAnsiTheme="minorHAnsi" w:cstheme="minorHAnsi"/>
          <w:sz w:val="24"/>
          <w:szCs w:val="22"/>
        </w:rPr>
        <w:t xml:space="preserve">d </w:t>
      </w:r>
      <w:r w:rsidR="00E56E36" w:rsidRPr="005C73E6">
        <w:rPr>
          <w:rFonts w:asciiTheme="minorHAnsi" w:hAnsiTheme="minorHAnsi" w:cstheme="minorHAnsi"/>
          <w:sz w:val="24"/>
          <w:szCs w:val="22"/>
        </w:rPr>
        <w:t xml:space="preserve">in </w:t>
      </w:r>
      <w:r w:rsidR="004C6A87" w:rsidRPr="005C73E6">
        <w:rPr>
          <w:rFonts w:asciiTheme="minorHAnsi" w:hAnsiTheme="minorHAnsi" w:cstheme="minorHAnsi"/>
          <w:sz w:val="24"/>
          <w:szCs w:val="22"/>
        </w:rPr>
        <w:t xml:space="preserve">the </w:t>
      </w:r>
      <w:r w:rsidR="00B01E2C" w:rsidRPr="005C73E6">
        <w:rPr>
          <w:rFonts w:asciiTheme="minorHAnsi" w:hAnsiTheme="minorHAnsi" w:cstheme="minorHAnsi"/>
          <w:sz w:val="24"/>
          <w:szCs w:val="22"/>
        </w:rPr>
        <w:t>o</w:t>
      </w:r>
      <w:r w:rsidRPr="005C73E6">
        <w:rPr>
          <w:rFonts w:asciiTheme="minorHAnsi" w:hAnsiTheme="minorHAnsi" w:cstheme="minorHAnsi"/>
          <w:sz w:val="24"/>
          <w:szCs w:val="22"/>
        </w:rPr>
        <w:t xml:space="preserve">utlier </w:t>
      </w:r>
      <w:r w:rsidR="004C6A87" w:rsidRPr="005C73E6">
        <w:rPr>
          <w:rFonts w:asciiTheme="minorHAnsi" w:hAnsiTheme="minorHAnsi" w:cstheme="minorHAnsi"/>
          <w:sz w:val="24"/>
          <w:szCs w:val="22"/>
        </w:rPr>
        <w:t>process</w:t>
      </w:r>
      <w:bookmarkEnd w:id="4"/>
    </w:p>
    <w:p w14:paraId="7073CF89" w14:textId="77777777" w:rsidR="009147DF" w:rsidRPr="005C73E6" w:rsidRDefault="009147DF" w:rsidP="009147DF">
      <w:pPr>
        <w:pStyle w:val="ListParagraph"/>
        <w:spacing w:line="312" w:lineRule="auto"/>
        <w:rPr>
          <w:rFonts w:asciiTheme="minorHAnsi" w:hAnsiTheme="minorHAnsi" w:cstheme="minorHAnsi"/>
        </w:rPr>
      </w:pPr>
    </w:p>
    <w:p w14:paraId="002DB9C5" w14:textId="3A74BF80" w:rsidR="00BB49F6" w:rsidRPr="005C73E6" w:rsidRDefault="00910717" w:rsidP="00C80CD9">
      <w:pPr>
        <w:pStyle w:val="ListParagraph"/>
        <w:numPr>
          <w:ilvl w:val="0"/>
          <w:numId w:val="1"/>
        </w:numPr>
        <w:spacing w:line="312" w:lineRule="auto"/>
        <w:rPr>
          <w:rFonts w:asciiTheme="minorHAnsi" w:hAnsiTheme="minorHAnsi" w:cstheme="minorHAnsi"/>
        </w:rPr>
      </w:pPr>
      <w:r w:rsidRPr="005C73E6">
        <w:rPr>
          <w:rFonts w:asciiTheme="minorHAnsi" w:hAnsiTheme="minorHAnsi" w:cstheme="minorHAnsi"/>
        </w:rPr>
        <w:t xml:space="preserve">Appropriate </w:t>
      </w:r>
      <w:r w:rsidR="00653B25" w:rsidRPr="005C73E6">
        <w:rPr>
          <w:rFonts w:asciiTheme="minorHAnsi" w:hAnsiTheme="minorHAnsi" w:cstheme="minorHAnsi"/>
        </w:rPr>
        <w:t>P</w:t>
      </w:r>
      <w:r w:rsidR="002B6511" w:rsidRPr="005C73E6">
        <w:rPr>
          <w:rFonts w:asciiTheme="minorHAnsi" w:hAnsiTheme="minorHAnsi" w:cstheme="minorHAnsi"/>
        </w:rPr>
        <w:t>erformance</w:t>
      </w:r>
      <w:r w:rsidR="00BB49F6" w:rsidRPr="005C73E6">
        <w:rPr>
          <w:rFonts w:asciiTheme="minorHAnsi" w:hAnsiTheme="minorHAnsi" w:cstheme="minorHAnsi"/>
        </w:rPr>
        <w:t xml:space="preserve"> </w:t>
      </w:r>
      <w:r w:rsidR="00653B25" w:rsidRPr="005C73E6">
        <w:rPr>
          <w:rFonts w:asciiTheme="minorHAnsi" w:hAnsiTheme="minorHAnsi" w:cstheme="minorHAnsi"/>
        </w:rPr>
        <w:t>I</w:t>
      </w:r>
      <w:r w:rsidR="00BB49F6" w:rsidRPr="005C73E6">
        <w:rPr>
          <w:rFonts w:asciiTheme="minorHAnsi" w:hAnsiTheme="minorHAnsi" w:cstheme="minorHAnsi"/>
        </w:rPr>
        <w:t>ndicator</w:t>
      </w:r>
      <w:r w:rsidR="004C6A87" w:rsidRPr="005C73E6">
        <w:rPr>
          <w:rFonts w:asciiTheme="minorHAnsi" w:hAnsiTheme="minorHAnsi" w:cstheme="minorHAnsi"/>
        </w:rPr>
        <w:t>(</w:t>
      </w:r>
      <w:r w:rsidR="00BB49F6" w:rsidRPr="005C73E6">
        <w:rPr>
          <w:rFonts w:asciiTheme="minorHAnsi" w:hAnsiTheme="minorHAnsi" w:cstheme="minorHAnsi"/>
        </w:rPr>
        <w:t>s</w:t>
      </w:r>
      <w:r w:rsidR="004C6A87" w:rsidRPr="005C73E6">
        <w:rPr>
          <w:rFonts w:asciiTheme="minorHAnsi" w:hAnsiTheme="minorHAnsi" w:cstheme="minorHAnsi"/>
        </w:rPr>
        <w:t>) (PIs)</w:t>
      </w:r>
      <w:r w:rsidR="00BB49F6" w:rsidRPr="005C73E6">
        <w:rPr>
          <w:rFonts w:asciiTheme="minorHAnsi" w:hAnsiTheme="minorHAnsi" w:cstheme="minorHAnsi"/>
        </w:rPr>
        <w:t xml:space="preserve"> should be chosen</w:t>
      </w:r>
      <w:r w:rsidR="00B01E2C" w:rsidRPr="005C73E6">
        <w:rPr>
          <w:rFonts w:asciiTheme="minorHAnsi" w:hAnsiTheme="minorHAnsi" w:cstheme="minorHAnsi"/>
        </w:rPr>
        <w:t xml:space="preserve"> for outlier assessment</w:t>
      </w:r>
      <w:r w:rsidR="001C2026" w:rsidRPr="005C73E6">
        <w:rPr>
          <w:rFonts w:asciiTheme="minorHAnsi" w:hAnsiTheme="minorHAnsi" w:cstheme="minorHAnsi"/>
        </w:rPr>
        <w:t xml:space="preserve"> by audit teams</w:t>
      </w:r>
      <w:r w:rsidR="00653B25" w:rsidRPr="005C73E6">
        <w:rPr>
          <w:rFonts w:asciiTheme="minorHAnsi" w:hAnsiTheme="minorHAnsi" w:cstheme="minorHAnsi"/>
        </w:rPr>
        <w:t xml:space="preserve"> and relevant </w:t>
      </w:r>
      <w:r w:rsidR="00E802D7" w:rsidRPr="005C73E6">
        <w:rPr>
          <w:rFonts w:asciiTheme="minorHAnsi" w:hAnsiTheme="minorHAnsi" w:cstheme="minorHAnsi"/>
        </w:rPr>
        <w:t>stakeholders</w:t>
      </w:r>
    </w:p>
    <w:p w14:paraId="0600DDBF" w14:textId="1CE0E878" w:rsidR="003855DE" w:rsidRPr="005C73E6" w:rsidRDefault="004C6A87" w:rsidP="00C80CD9">
      <w:pPr>
        <w:pStyle w:val="ListParagraph"/>
        <w:numPr>
          <w:ilvl w:val="0"/>
          <w:numId w:val="1"/>
        </w:numPr>
        <w:spacing w:line="312" w:lineRule="auto"/>
        <w:rPr>
          <w:rFonts w:asciiTheme="minorHAnsi" w:hAnsiTheme="minorHAnsi" w:cstheme="minorHAnsi"/>
        </w:rPr>
      </w:pPr>
      <w:r w:rsidRPr="005C73E6">
        <w:rPr>
          <w:rFonts w:asciiTheme="minorHAnsi" w:hAnsiTheme="minorHAnsi" w:cstheme="minorHAnsi"/>
        </w:rPr>
        <w:t>PI(s)</w:t>
      </w:r>
      <w:r w:rsidR="003855DE" w:rsidRPr="005C73E6">
        <w:rPr>
          <w:rFonts w:asciiTheme="minorHAnsi" w:hAnsiTheme="minorHAnsi" w:cstheme="minorHAnsi"/>
        </w:rPr>
        <w:t xml:space="preserve"> chosen</w:t>
      </w:r>
      <w:r w:rsidR="00027702" w:rsidRPr="005C73E6">
        <w:rPr>
          <w:rFonts w:asciiTheme="minorHAnsi" w:hAnsiTheme="minorHAnsi" w:cstheme="minorHAnsi"/>
        </w:rPr>
        <w:t xml:space="preserve"> must</w:t>
      </w:r>
    </w:p>
    <w:p w14:paraId="70B49BCD" w14:textId="3321FCF8" w:rsidR="003855DE" w:rsidRPr="005C73E6" w:rsidRDefault="00027702" w:rsidP="00C80CD9">
      <w:pPr>
        <w:pStyle w:val="ListParagraph"/>
        <w:numPr>
          <w:ilvl w:val="1"/>
          <w:numId w:val="1"/>
        </w:numPr>
        <w:spacing w:line="312" w:lineRule="auto"/>
        <w:rPr>
          <w:rFonts w:asciiTheme="minorHAnsi" w:hAnsiTheme="minorHAnsi" w:cstheme="minorHAnsi"/>
        </w:rPr>
      </w:pPr>
      <w:r w:rsidRPr="005C73E6">
        <w:rPr>
          <w:rFonts w:asciiTheme="minorHAnsi" w:hAnsiTheme="minorHAnsi" w:cstheme="minorHAnsi"/>
        </w:rPr>
        <w:t>provide a valid measure of a provider’s quality of care</w:t>
      </w:r>
    </w:p>
    <w:p w14:paraId="52C1D820" w14:textId="7B42FDE2" w:rsidR="00FD2231" w:rsidRPr="005C73E6" w:rsidRDefault="00027702" w:rsidP="00C80CD9">
      <w:pPr>
        <w:pStyle w:val="ListParagraph"/>
        <w:numPr>
          <w:ilvl w:val="1"/>
          <w:numId w:val="1"/>
        </w:numPr>
        <w:spacing w:line="312" w:lineRule="auto"/>
        <w:rPr>
          <w:rFonts w:asciiTheme="minorHAnsi" w:hAnsiTheme="minorHAnsi" w:cstheme="minorHAnsi"/>
        </w:rPr>
      </w:pPr>
      <w:r w:rsidRPr="005C73E6">
        <w:rPr>
          <w:rFonts w:asciiTheme="minorHAnsi" w:hAnsiTheme="minorHAnsi" w:cstheme="minorHAnsi"/>
        </w:rPr>
        <w:t>be based on events</w:t>
      </w:r>
      <w:r w:rsidR="003855DE" w:rsidRPr="005C73E6">
        <w:rPr>
          <w:rFonts w:asciiTheme="minorHAnsi" w:hAnsiTheme="minorHAnsi" w:cstheme="minorHAnsi"/>
        </w:rPr>
        <w:t xml:space="preserve"> </w:t>
      </w:r>
      <w:r w:rsidRPr="005C73E6">
        <w:rPr>
          <w:rFonts w:asciiTheme="minorHAnsi" w:hAnsiTheme="minorHAnsi" w:cstheme="minorHAnsi"/>
        </w:rPr>
        <w:t>that occur frequently enough to provide sufficient statistical power</w:t>
      </w:r>
    </w:p>
    <w:p w14:paraId="7C9DFBF7" w14:textId="3C6F2234" w:rsidR="00621E92" w:rsidRPr="005C73E6" w:rsidRDefault="00621E92" w:rsidP="00C80CD9">
      <w:pPr>
        <w:pStyle w:val="ListParagraph"/>
        <w:numPr>
          <w:ilvl w:val="0"/>
          <w:numId w:val="2"/>
        </w:numPr>
        <w:spacing w:line="312" w:lineRule="auto"/>
        <w:rPr>
          <w:rFonts w:asciiTheme="minorHAnsi" w:hAnsiTheme="minorHAnsi" w:cstheme="minorHAnsi"/>
        </w:rPr>
      </w:pPr>
      <w:r w:rsidRPr="005C73E6">
        <w:rPr>
          <w:rFonts w:asciiTheme="minorHAnsi" w:hAnsiTheme="minorHAnsi" w:cstheme="minorHAnsi"/>
        </w:rPr>
        <w:t xml:space="preserve">If </w:t>
      </w:r>
      <w:r w:rsidR="00C50374" w:rsidRPr="005C73E6">
        <w:rPr>
          <w:rFonts w:asciiTheme="minorHAnsi" w:hAnsiTheme="minorHAnsi" w:cstheme="minorHAnsi"/>
        </w:rPr>
        <w:t>data quality</w:t>
      </w:r>
      <w:r w:rsidR="00236DC1" w:rsidRPr="005C73E6">
        <w:rPr>
          <w:rFonts w:asciiTheme="minorHAnsi" w:hAnsiTheme="minorHAnsi" w:cstheme="minorHAnsi"/>
        </w:rPr>
        <w:t xml:space="preserve"> </w:t>
      </w:r>
      <w:r w:rsidRPr="005C73E6">
        <w:rPr>
          <w:rFonts w:asciiTheme="minorHAnsi" w:hAnsiTheme="minorHAnsi" w:cstheme="minorHAnsi"/>
        </w:rPr>
        <w:t>prevent</w:t>
      </w:r>
      <w:r w:rsidR="00593570" w:rsidRPr="005C73E6">
        <w:rPr>
          <w:rFonts w:asciiTheme="minorHAnsi" w:hAnsiTheme="minorHAnsi" w:cstheme="minorHAnsi"/>
        </w:rPr>
        <w:t>s</w:t>
      </w:r>
      <w:r w:rsidRPr="005C73E6">
        <w:rPr>
          <w:rFonts w:asciiTheme="minorHAnsi" w:hAnsiTheme="minorHAnsi" w:cstheme="minorHAnsi"/>
        </w:rPr>
        <w:t xml:space="preserve"> any meaningful outlier analysis from being </w:t>
      </w:r>
      <w:r w:rsidR="00830268" w:rsidRPr="005C73E6">
        <w:rPr>
          <w:rFonts w:asciiTheme="minorHAnsi" w:hAnsiTheme="minorHAnsi" w:cstheme="minorHAnsi"/>
        </w:rPr>
        <w:t>undertaken,</w:t>
      </w:r>
      <w:r w:rsidRPr="005C73E6">
        <w:rPr>
          <w:rFonts w:asciiTheme="minorHAnsi" w:hAnsiTheme="minorHAnsi" w:cstheme="minorHAnsi"/>
        </w:rPr>
        <w:t xml:space="preserve"> </w:t>
      </w:r>
      <w:r w:rsidR="00236DC1" w:rsidRPr="005C73E6">
        <w:rPr>
          <w:rFonts w:asciiTheme="minorHAnsi" w:hAnsiTheme="minorHAnsi" w:cstheme="minorHAnsi"/>
        </w:rPr>
        <w:t xml:space="preserve">then </w:t>
      </w:r>
      <w:r w:rsidR="00593570" w:rsidRPr="005C73E6">
        <w:rPr>
          <w:rFonts w:asciiTheme="minorHAnsi" w:hAnsiTheme="minorHAnsi" w:cstheme="minorHAnsi"/>
        </w:rPr>
        <w:t xml:space="preserve">the provider </w:t>
      </w:r>
      <w:r w:rsidR="00830268" w:rsidRPr="005C73E6">
        <w:rPr>
          <w:rFonts w:asciiTheme="minorHAnsi" w:hAnsiTheme="minorHAnsi" w:cstheme="minorHAnsi"/>
        </w:rPr>
        <w:t>c</w:t>
      </w:r>
      <w:r w:rsidRPr="005C73E6">
        <w:rPr>
          <w:rFonts w:asciiTheme="minorHAnsi" w:hAnsiTheme="minorHAnsi" w:cstheme="minorHAnsi"/>
        </w:rPr>
        <w:t xml:space="preserve">ould be considered </w:t>
      </w:r>
      <w:r w:rsidR="00F6361E" w:rsidRPr="005C73E6">
        <w:rPr>
          <w:rFonts w:asciiTheme="minorHAnsi" w:hAnsiTheme="minorHAnsi" w:cstheme="minorHAnsi"/>
        </w:rPr>
        <w:t>as an</w:t>
      </w:r>
      <w:r w:rsidR="00D0509E" w:rsidRPr="005C73E6">
        <w:rPr>
          <w:rFonts w:asciiTheme="minorHAnsi" w:hAnsiTheme="minorHAnsi" w:cstheme="minorHAnsi"/>
        </w:rPr>
        <w:t xml:space="preserve"> alarm</w:t>
      </w:r>
      <w:r w:rsidRPr="005C73E6">
        <w:rPr>
          <w:rFonts w:asciiTheme="minorHAnsi" w:hAnsiTheme="minorHAnsi" w:cstheme="minorHAnsi"/>
        </w:rPr>
        <w:t xml:space="preserve"> outlier to facilitate improvement</w:t>
      </w:r>
    </w:p>
    <w:p w14:paraId="002F1618" w14:textId="554FA47C" w:rsidR="00B01D09" w:rsidRPr="005C73E6" w:rsidRDefault="00B01D09" w:rsidP="00C80CD9">
      <w:pPr>
        <w:pStyle w:val="ListParagraph"/>
        <w:numPr>
          <w:ilvl w:val="0"/>
          <w:numId w:val="2"/>
        </w:numPr>
        <w:spacing w:line="312" w:lineRule="auto"/>
        <w:rPr>
          <w:rFonts w:asciiTheme="minorHAnsi" w:hAnsiTheme="minorHAnsi" w:cstheme="minorHAnsi"/>
        </w:rPr>
      </w:pPr>
      <w:r w:rsidRPr="005C73E6">
        <w:rPr>
          <w:rFonts w:asciiTheme="minorHAnsi" w:hAnsiTheme="minorHAnsi" w:cstheme="minorHAnsi"/>
        </w:rPr>
        <w:t xml:space="preserve">In the rare circumstances in which information provided to the </w:t>
      </w:r>
      <w:r w:rsidR="00602719" w:rsidRPr="005C73E6">
        <w:rPr>
          <w:rFonts w:asciiTheme="minorHAnsi" w:hAnsiTheme="minorHAnsi" w:cstheme="minorHAnsi"/>
        </w:rPr>
        <w:t>audit</w:t>
      </w:r>
      <w:r w:rsidRPr="005C73E6">
        <w:rPr>
          <w:rFonts w:asciiTheme="minorHAnsi" w:hAnsiTheme="minorHAnsi" w:cstheme="minorHAnsi"/>
        </w:rPr>
        <w:t xml:space="preserve"> could reasonably suggest the presence of very serious issues with clinical practice or system failure that presents a risk of harm to patients, the </w:t>
      </w:r>
      <w:r w:rsidR="00602719" w:rsidRPr="005C73E6">
        <w:rPr>
          <w:rFonts w:asciiTheme="minorHAnsi" w:hAnsiTheme="minorHAnsi" w:cstheme="minorHAnsi"/>
        </w:rPr>
        <w:t>audit</w:t>
      </w:r>
      <w:r w:rsidRPr="005C73E6">
        <w:rPr>
          <w:rFonts w:asciiTheme="minorHAnsi" w:hAnsiTheme="minorHAnsi" w:cstheme="minorHAnsi"/>
        </w:rPr>
        <w:t xml:space="preserve"> will implement the </w:t>
      </w:r>
      <w:r w:rsidR="00D036E9" w:rsidRPr="005C73E6">
        <w:rPr>
          <w:rFonts w:asciiTheme="minorHAnsi" w:hAnsiTheme="minorHAnsi" w:cstheme="minorHAnsi"/>
        </w:rPr>
        <w:t xml:space="preserve">cause for concern </w:t>
      </w:r>
      <w:r w:rsidRPr="005C73E6">
        <w:rPr>
          <w:rFonts w:asciiTheme="minorHAnsi" w:hAnsiTheme="minorHAnsi" w:cstheme="minorHAnsi"/>
        </w:rPr>
        <w:t xml:space="preserve">escalation process described in Table 3 in the following guidance published February 2019: </w:t>
      </w:r>
      <w:hyperlink r:id="rId17" w:history="1">
        <w:r w:rsidRPr="005C73E6">
          <w:rPr>
            <w:rStyle w:val="Hyperlink"/>
            <w:rFonts w:asciiTheme="minorHAnsi" w:hAnsiTheme="minorHAnsi" w:cstheme="minorHAnsi"/>
          </w:rPr>
          <w:t>https://www.hqip.org.uk/wp-content/uploads/2019/02/NCAPOP-Cause-for-Concern</w:t>
        </w:r>
        <w:r w:rsidR="00333AF7" w:rsidRPr="005C73E6">
          <w:rPr>
            <w:rStyle w:val="Hyperlink"/>
            <w:rFonts w:asciiTheme="minorHAnsi" w:hAnsiTheme="minorHAnsi" w:cstheme="minorHAnsi"/>
          </w:rPr>
          <w:t>-</w:t>
        </w:r>
        <w:r w:rsidRPr="005C73E6">
          <w:rPr>
            <w:rStyle w:val="Hyperlink"/>
            <w:rFonts w:asciiTheme="minorHAnsi" w:hAnsiTheme="minorHAnsi" w:cstheme="minorHAnsi"/>
          </w:rPr>
          <w:t>Guidance-Final-E-and-W-Feb-2019.pdf</w:t>
        </w:r>
      </w:hyperlink>
    </w:p>
    <w:p w14:paraId="6C1F03FA" w14:textId="77777777" w:rsidR="00621E92" w:rsidRPr="005C73E6" w:rsidRDefault="00621E92" w:rsidP="00027702">
      <w:pPr>
        <w:spacing w:line="312" w:lineRule="auto"/>
        <w:rPr>
          <w:rFonts w:asciiTheme="minorHAnsi" w:hAnsiTheme="minorHAnsi" w:cstheme="minorHAnsi"/>
        </w:rPr>
      </w:pPr>
    </w:p>
    <w:p w14:paraId="564CF6D6" w14:textId="52CDF68F" w:rsidR="00CD1EA0" w:rsidRPr="005C73E6" w:rsidRDefault="00CD1EA0" w:rsidP="00C80CD9">
      <w:pPr>
        <w:pStyle w:val="Heading2"/>
        <w:numPr>
          <w:ilvl w:val="0"/>
          <w:numId w:val="12"/>
        </w:numPr>
        <w:ind w:hanging="720"/>
        <w:rPr>
          <w:rFonts w:asciiTheme="minorHAnsi" w:hAnsiTheme="minorHAnsi" w:cstheme="minorHAnsi"/>
          <w:sz w:val="24"/>
          <w:szCs w:val="22"/>
        </w:rPr>
      </w:pPr>
      <w:bookmarkStart w:id="5" w:name="_Toc201042896"/>
      <w:r w:rsidRPr="005C73E6">
        <w:rPr>
          <w:rFonts w:asciiTheme="minorHAnsi" w:hAnsiTheme="minorHAnsi" w:cstheme="minorHAnsi"/>
          <w:sz w:val="24"/>
          <w:szCs w:val="22"/>
        </w:rPr>
        <w:t>D</w:t>
      </w:r>
      <w:r w:rsidR="002726AC" w:rsidRPr="005C73E6">
        <w:rPr>
          <w:rFonts w:asciiTheme="minorHAnsi" w:hAnsiTheme="minorHAnsi" w:cstheme="minorHAnsi"/>
          <w:sz w:val="24"/>
          <w:szCs w:val="22"/>
        </w:rPr>
        <w:t>etecting a</w:t>
      </w:r>
      <w:r w:rsidR="007D797B" w:rsidRPr="005C73E6">
        <w:rPr>
          <w:rFonts w:asciiTheme="minorHAnsi" w:hAnsiTheme="minorHAnsi" w:cstheme="minorHAnsi"/>
          <w:sz w:val="24"/>
          <w:szCs w:val="22"/>
        </w:rPr>
        <w:t xml:space="preserve"> potential</w:t>
      </w:r>
      <w:r w:rsidR="00E32598" w:rsidRPr="005C73E6">
        <w:rPr>
          <w:rFonts w:asciiTheme="minorHAnsi" w:hAnsiTheme="minorHAnsi" w:cstheme="minorHAnsi"/>
          <w:sz w:val="24"/>
          <w:szCs w:val="22"/>
        </w:rPr>
        <w:t xml:space="preserve"> </w:t>
      </w:r>
      <w:r w:rsidR="00E62921" w:rsidRPr="005C73E6">
        <w:rPr>
          <w:rFonts w:asciiTheme="minorHAnsi" w:hAnsiTheme="minorHAnsi" w:cstheme="minorHAnsi"/>
          <w:sz w:val="24"/>
          <w:szCs w:val="22"/>
        </w:rPr>
        <w:t xml:space="preserve">negative </w:t>
      </w:r>
      <w:r w:rsidR="007D797B" w:rsidRPr="005C73E6">
        <w:rPr>
          <w:rFonts w:asciiTheme="minorHAnsi" w:hAnsiTheme="minorHAnsi" w:cstheme="minorHAnsi"/>
          <w:sz w:val="24"/>
          <w:szCs w:val="22"/>
        </w:rPr>
        <w:t>o</w:t>
      </w:r>
      <w:r w:rsidRPr="005C73E6">
        <w:rPr>
          <w:rFonts w:asciiTheme="minorHAnsi" w:hAnsiTheme="minorHAnsi" w:cstheme="minorHAnsi"/>
          <w:sz w:val="24"/>
          <w:szCs w:val="22"/>
        </w:rPr>
        <w:t>utlier</w:t>
      </w:r>
      <w:r w:rsidR="00CD5D6B" w:rsidRPr="005C73E6">
        <w:rPr>
          <w:rFonts w:asciiTheme="minorHAnsi" w:hAnsiTheme="minorHAnsi" w:cstheme="minorHAnsi"/>
          <w:sz w:val="24"/>
          <w:szCs w:val="22"/>
        </w:rPr>
        <w:t xml:space="preserve"> provider</w:t>
      </w:r>
      <w:bookmarkEnd w:id="5"/>
    </w:p>
    <w:p w14:paraId="564C034E" w14:textId="77777777" w:rsidR="00ED414E" w:rsidRPr="005C73E6" w:rsidRDefault="00ED414E" w:rsidP="00E61D07">
      <w:pPr>
        <w:spacing w:line="312" w:lineRule="auto"/>
        <w:rPr>
          <w:rFonts w:asciiTheme="minorHAnsi" w:hAnsiTheme="minorHAnsi" w:cstheme="minorHAnsi"/>
        </w:rPr>
      </w:pPr>
    </w:p>
    <w:p w14:paraId="51395C30" w14:textId="0E7FFF55" w:rsidR="0084130F" w:rsidRPr="005C73E6" w:rsidRDefault="0084130F" w:rsidP="00C80CD9">
      <w:pPr>
        <w:pStyle w:val="ListParagraph"/>
        <w:numPr>
          <w:ilvl w:val="0"/>
          <w:numId w:val="14"/>
        </w:numPr>
        <w:spacing w:line="312" w:lineRule="auto"/>
        <w:ind w:left="714" w:hanging="357"/>
        <w:rPr>
          <w:rFonts w:asciiTheme="minorHAnsi" w:hAnsiTheme="minorHAnsi" w:cstheme="minorHAnsi"/>
        </w:rPr>
      </w:pPr>
      <w:r w:rsidRPr="005C73E6">
        <w:rPr>
          <w:rFonts w:asciiTheme="minorHAnsi" w:hAnsiTheme="minorHAnsi" w:cstheme="minorHAnsi"/>
        </w:rPr>
        <w:t xml:space="preserve">Potential negative outlier providers are most commonly detected using a </w:t>
      </w:r>
      <w:r w:rsidR="00E95275" w:rsidRPr="005C73E6">
        <w:rPr>
          <w:rFonts w:asciiTheme="minorHAnsi" w:hAnsiTheme="minorHAnsi" w:cstheme="minorHAnsi"/>
        </w:rPr>
        <w:t xml:space="preserve">control </w:t>
      </w:r>
      <w:r w:rsidR="00B35BB4" w:rsidRPr="005C73E6">
        <w:rPr>
          <w:rFonts w:asciiTheme="minorHAnsi" w:hAnsiTheme="minorHAnsi" w:cstheme="minorHAnsi"/>
        </w:rPr>
        <w:t xml:space="preserve">chart such as a </w:t>
      </w:r>
      <w:r w:rsidR="00A86764" w:rsidRPr="005C73E6">
        <w:rPr>
          <w:rFonts w:asciiTheme="minorHAnsi" w:hAnsiTheme="minorHAnsi" w:cstheme="minorHAnsi"/>
        </w:rPr>
        <w:t>funnel plot</w:t>
      </w:r>
      <w:r w:rsidRPr="005C73E6">
        <w:rPr>
          <w:rFonts w:asciiTheme="minorHAnsi" w:hAnsiTheme="minorHAnsi" w:cstheme="minorHAnsi"/>
        </w:rPr>
        <w:t>.</w:t>
      </w:r>
    </w:p>
    <w:p w14:paraId="13F57690" w14:textId="097AAD1B" w:rsidR="00FC0102" w:rsidRPr="005C73E6" w:rsidRDefault="0084130F" w:rsidP="00C80CD9">
      <w:pPr>
        <w:pStyle w:val="ListParagraph"/>
        <w:numPr>
          <w:ilvl w:val="0"/>
          <w:numId w:val="14"/>
        </w:numPr>
        <w:spacing w:line="312" w:lineRule="auto"/>
        <w:ind w:left="714" w:hanging="357"/>
        <w:rPr>
          <w:rFonts w:asciiTheme="minorHAnsi" w:hAnsiTheme="minorHAnsi" w:cstheme="minorHAnsi"/>
        </w:rPr>
      </w:pPr>
      <w:r w:rsidRPr="005C73E6">
        <w:rPr>
          <w:rFonts w:asciiTheme="minorHAnsi" w:hAnsiTheme="minorHAnsi" w:cstheme="minorHAnsi"/>
        </w:rPr>
        <w:t>Cancer audits typically assess the performance of many providers over a period of time using a funnel plot. In these plots, each dot represents an NHS organisation, and a solid horizontal line represents the expected level (such as the average for England and Wales). The vertical axis indicates the indicator value, while the horizontal axis shows provider activity, with dots further to the right showing the providers that care for more patients.</w:t>
      </w:r>
    </w:p>
    <w:p w14:paraId="756C60A4" w14:textId="1F1C77ED" w:rsidR="00FC0102" w:rsidRPr="005C73E6" w:rsidRDefault="00FC0102" w:rsidP="00C80CD9">
      <w:pPr>
        <w:pStyle w:val="ListParagraph"/>
        <w:numPr>
          <w:ilvl w:val="0"/>
          <w:numId w:val="14"/>
        </w:numPr>
        <w:spacing w:line="312" w:lineRule="auto"/>
        <w:ind w:left="714" w:hanging="357"/>
        <w:rPr>
          <w:rFonts w:asciiTheme="minorHAnsi" w:hAnsiTheme="minorHAnsi" w:cstheme="minorHAnsi"/>
        </w:rPr>
      </w:pPr>
      <w:r w:rsidRPr="005C73E6">
        <w:rPr>
          <w:rFonts w:asciiTheme="minorHAnsi" w:hAnsiTheme="minorHAnsi" w:cstheme="minorHAnsi"/>
        </w:rPr>
        <w:t>Random variation will always affect indicator values, and its influence is greater among small samples. This is shown by the funnel-shaped lines, known as control limits. These lines define the region within which we would expect the indicator values to fall if the performance of providers differed from the national average (target) because of random variation.</w:t>
      </w:r>
    </w:p>
    <w:p w14:paraId="2C6B1B9D" w14:textId="19525F7F" w:rsidR="00DC1D12" w:rsidRPr="005C73E6" w:rsidRDefault="002726AC" w:rsidP="00C80CD9">
      <w:pPr>
        <w:pStyle w:val="ListParagraph"/>
        <w:numPr>
          <w:ilvl w:val="0"/>
          <w:numId w:val="14"/>
        </w:numPr>
        <w:spacing w:line="312" w:lineRule="auto"/>
        <w:ind w:left="714" w:hanging="357"/>
        <w:rPr>
          <w:rFonts w:asciiTheme="minorHAnsi" w:hAnsiTheme="minorHAnsi" w:cstheme="minorHAnsi"/>
        </w:rPr>
      </w:pPr>
      <w:r w:rsidRPr="005C73E6">
        <w:rPr>
          <w:rFonts w:asciiTheme="minorHAnsi" w:hAnsiTheme="minorHAnsi" w:cstheme="minorHAnsi"/>
        </w:rPr>
        <w:t>The</w:t>
      </w:r>
      <w:r w:rsidR="00492543" w:rsidRPr="005C73E6">
        <w:rPr>
          <w:rFonts w:asciiTheme="minorHAnsi" w:hAnsiTheme="minorHAnsi" w:cstheme="minorHAnsi"/>
        </w:rPr>
        <w:t xml:space="preserve"> control</w:t>
      </w:r>
      <w:r w:rsidRPr="005C73E6">
        <w:rPr>
          <w:rFonts w:asciiTheme="minorHAnsi" w:hAnsiTheme="minorHAnsi" w:cstheme="minorHAnsi"/>
        </w:rPr>
        <w:t xml:space="preserve"> </w:t>
      </w:r>
      <w:r w:rsidR="00440DB8" w:rsidRPr="005C73E6">
        <w:rPr>
          <w:rFonts w:asciiTheme="minorHAnsi" w:hAnsiTheme="minorHAnsi" w:cstheme="minorHAnsi"/>
        </w:rPr>
        <w:t>l</w:t>
      </w:r>
      <w:r w:rsidRPr="005C73E6">
        <w:rPr>
          <w:rFonts w:asciiTheme="minorHAnsi" w:hAnsiTheme="minorHAnsi" w:cstheme="minorHAnsi"/>
        </w:rPr>
        <w:t xml:space="preserve">imits in </w:t>
      </w:r>
      <w:r w:rsidR="00440DB8" w:rsidRPr="005C73E6">
        <w:rPr>
          <w:rFonts w:asciiTheme="minorHAnsi" w:hAnsiTheme="minorHAnsi" w:cstheme="minorHAnsi"/>
        </w:rPr>
        <w:t xml:space="preserve">a funnel </w:t>
      </w:r>
      <w:r w:rsidRPr="005C73E6">
        <w:rPr>
          <w:rFonts w:asciiTheme="minorHAnsi" w:hAnsiTheme="minorHAnsi" w:cstheme="minorHAnsi"/>
        </w:rPr>
        <w:t xml:space="preserve">plot </w:t>
      </w:r>
      <w:r w:rsidR="00D70D78" w:rsidRPr="005C73E6">
        <w:rPr>
          <w:rFonts w:asciiTheme="minorHAnsi" w:hAnsiTheme="minorHAnsi" w:cstheme="minorHAnsi"/>
        </w:rPr>
        <w:t xml:space="preserve">used by the cancer audits </w:t>
      </w:r>
      <w:r w:rsidRPr="005C73E6">
        <w:rPr>
          <w:rFonts w:asciiTheme="minorHAnsi" w:hAnsiTheme="minorHAnsi" w:cstheme="minorHAnsi"/>
        </w:rPr>
        <w:t xml:space="preserve">define differences from the national average performance corresponding to </w:t>
      </w:r>
      <w:r w:rsidR="00A635B1" w:rsidRPr="005C73E6">
        <w:rPr>
          <w:rFonts w:asciiTheme="minorHAnsi" w:hAnsiTheme="minorHAnsi" w:cstheme="minorHAnsi"/>
        </w:rPr>
        <w:t>where we would expect 95% (</w:t>
      </w:r>
      <w:r w:rsidR="00EB2E9E" w:rsidRPr="005C73E6">
        <w:rPr>
          <w:rFonts w:asciiTheme="minorHAnsi" w:hAnsiTheme="minorHAnsi" w:cstheme="minorHAnsi"/>
        </w:rPr>
        <w:t xml:space="preserve">within </w:t>
      </w:r>
      <w:r w:rsidRPr="005C73E6">
        <w:rPr>
          <w:rFonts w:asciiTheme="minorHAnsi" w:hAnsiTheme="minorHAnsi" w:cstheme="minorHAnsi"/>
        </w:rPr>
        <w:t>two standard deviations</w:t>
      </w:r>
      <w:r w:rsidR="00A65E4D" w:rsidRPr="005C73E6">
        <w:rPr>
          <w:rFonts w:asciiTheme="minorHAnsi" w:hAnsiTheme="minorHAnsi" w:cstheme="minorHAnsi"/>
        </w:rPr>
        <w:t xml:space="preserve"> </w:t>
      </w:r>
      <w:r w:rsidR="004C6A87" w:rsidRPr="005C73E6">
        <w:rPr>
          <w:rFonts w:asciiTheme="minorHAnsi" w:hAnsiTheme="minorHAnsi" w:cstheme="minorHAnsi"/>
        </w:rPr>
        <w:t>[</w:t>
      </w:r>
      <w:r w:rsidR="00A65E4D" w:rsidRPr="005C73E6">
        <w:rPr>
          <w:rFonts w:asciiTheme="minorHAnsi" w:hAnsiTheme="minorHAnsi" w:cstheme="minorHAnsi"/>
        </w:rPr>
        <w:t>SDs</w:t>
      </w:r>
      <w:r w:rsidR="004C6A87" w:rsidRPr="005C73E6">
        <w:rPr>
          <w:rFonts w:asciiTheme="minorHAnsi" w:hAnsiTheme="minorHAnsi" w:cstheme="minorHAnsi"/>
        </w:rPr>
        <w:t>]</w:t>
      </w:r>
      <w:r w:rsidR="00731062" w:rsidRPr="005C73E6">
        <w:rPr>
          <w:rFonts w:asciiTheme="minorHAnsi" w:hAnsiTheme="minorHAnsi" w:cstheme="minorHAnsi"/>
        </w:rPr>
        <w:t>) and</w:t>
      </w:r>
      <w:r w:rsidR="00EB2E9E" w:rsidRPr="005C73E6">
        <w:rPr>
          <w:rFonts w:asciiTheme="minorHAnsi" w:hAnsiTheme="minorHAnsi" w:cstheme="minorHAnsi"/>
        </w:rPr>
        <w:t xml:space="preserve"> </w:t>
      </w:r>
      <w:r w:rsidR="00A635B1" w:rsidRPr="005C73E6">
        <w:rPr>
          <w:rFonts w:asciiTheme="minorHAnsi" w:hAnsiTheme="minorHAnsi" w:cstheme="minorHAnsi"/>
        </w:rPr>
        <w:t>99.8%</w:t>
      </w:r>
      <w:r w:rsidR="00283975" w:rsidRPr="005C73E6">
        <w:rPr>
          <w:rFonts w:asciiTheme="minorHAnsi" w:hAnsiTheme="minorHAnsi" w:cstheme="minorHAnsi"/>
        </w:rPr>
        <w:t xml:space="preserve"> (within three SDs)</w:t>
      </w:r>
      <w:r w:rsidR="00E6032B" w:rsidRPr="005C73E6">
        <w:rPr>
          <w:rFonts w:asciiTheme="minorHAnsi" w:hAnsiTheme="minorHAnsi" w:cstheme="minorHAnsi"/>
        </w:rPr>
        <w:t xml:space="preserve"> of</w:t>
      </w:r>
      <w:r w:rsidRPr="005C73E6">
        <w:rPr>
          <w:rFonts w:asciiTheme="minorHAnsi" w:hAnsiTheme="minorHAnsi" w:cstheme="minorHAnsi"/>
        </w:rPr>
        <w:t xml:space="preserve"> </w:t>
      </w:r>
      <w:r w:rsidR="006F284E" w:rsidRPr="005C73E6">
        <w:rPr>
          <w:rFonts w:asciiTheme="minorHAnsi" w:hAnsiTheme="minorHAnsi" w:cstheme="minorHAnsi"/>
        </w:rPr>
        <w:t xml:space="preserve">providers </w:t>
      </w:r>
      <w:r w:rsidR="00EB2E9E" w:rsidRPr="005C73E6">
        <w:rPr>
          <w:rFonts w:asciiTheme="minorHAnsi" w:hAnsiTheme="minorHAnsi" w:cstheme="minorHAnsi"/>
        </w:rPr>
        <w:t>to lie</w:t>
      </w:r>
      <w:r w:rsidR="00E6032B" w:rsidRPr="005C73E6">
        <w:rPr>
          <w:rFonts w:asciiTheme="minorHAnsi" w:hAnsiTheme="minorHAnsi" w:cstheme="minorHAnsi"/>
        </w:rPr>
        <w:t>.</w:t>
      </w:r>
    </w:p>
    <w:p w14:paraId="2832C911" w14:textId="00CB4F3B" w:rsidR="004C6A87" w:rsidRPr="005C73E6" w:rsidRDefault="004C6A87" w:rsidP="00C80CD9">
      <w:pPr>
        <w:pStyle w:val="ListParagraph"/>
        <w:numPr>
          <w:ilvl w:val="0"/>
          <w:numId w:val="2"/>
        </w:numPr>
        <w:spacing w:line="312" w:lineRule="auto"/>
        <w:ind w:left="714" w:hanging="357"/>
        <w:rPr>
          <w:rFonts w:asciiTheme="minorHAnsi" w:hAnsiTheme="minorHAnsi" w:cstheme="minorHAnsi"/>
        </w:rPr>
      </w:pPr>
      <w:r w:rsidRPr="005C73E6">
        <w:rPr>
          <w:rFonts w:asciiTheme="minorHAnsi" w:hAnsiTheme="minorHAnsi" w:cstheme="minorHAnsi"/>
        </w:rPr>
        <w:lastRenderedPageBreak/>
        <w:t xml:space="preserve">An </w:t>
      </w:r>
      <w:r w:rsidRPr="005C73E6">
        <w:rPr>
          <w:rFonts w:asciiTheme="minorHAnsi" w:hAnsiTheme="minorHAnsi" w:cstheme="minorHAnsi"/>
          <w:b/>
          <w:bCs/>
        </w:rPr>
        <w:t>‘alarm’</w:t>
      </w:r>
      <w:r w:rsidRPr="005C73E6">
        <w:rPr>
          <w:rFonts w:asciiTheme="minorHAnsi" w:hAnsiTheme="minorHAnsi" w:cstheme="minorHAnsi"/>
        </w:rPr>
        <w:t xml:space="preserve"> outlier is a </w:t>
      </w:r>
      <w:r w:rsidR="006F284E" w:rsidRPr="005C73E6">
        <w:rPr>
          <w:rFonts w:asciiTheme="minorHAnsi" w:hAnsiTheme="minorHAnsi" w:cstheme="minorHAnsi"/>
        </w:rPr>
        <w:t xml:space="preserve">provider </w:t>
      </w:r>
      <w:r w:rsidRPr="005C73E6">
        <w:rPr>
          <w:rFonts w:asciiTheme="minorHAnsi" w:hAnsiTheme="minorHAnsi" w:cstheme="minorHAnsi"/>
        </w:rPr>
        <w:t>with a</w:t>
      </w:r>
      <w:r w:rsidR="006C6051" w:rsidRPr="005C73E6">
        <w:rPr>
          <w:rFonts w:asciiTheme="minorHAnsi" w:hAnsiTheme="minorHAnsi" w:cstheme="minorHAnsi"/>
        </w:rPr>
        <w:t xml:space="preserve"> </w:t>
      </w:r>
      <w:r w:rsidRPr="005C73E6">
        <w:rPr>
          <w:rFonts w:asciiTheme="minorHAnsi" w:hAnsiTheme="minorHAnsi" w:cstheme="minorHAnsi"/>
        </w:rPr>
        <w:t xml:space="preserve">performance indicator </w:t>
      </w:r>
      <w:r w:rsidR="00D70D78" w:rsidRPr="005C73E6">
        <w:rPr>
          <w:rFonts w:asciiTheme="minorHAnsi" w:hAnsiTheme="minorHAnsi" w:cstheme="minorHAnsi"/>
        </w:rPr>
        <w:t xml:space="preserve">value </w:t>
      </w:r>
      <w:r w:rsidRPr="005C73E6">
        <w:rPr>
          <w:rFonts w:asciiTheme="minorHAnsi" w:hAnsiTheme="minorHAnsi" w:cstheme="minorHAnsi"/>
        </w:rPr>
        <w:t xml:space="preserve">more than three SDs </w:t>
      </w:r>
      <w:r w:rsidR="00CE7D27" w:rsidRPr="005C73E6">
        <w:rPr>
          <w:rFonts w:asciiTheme="minorHAnsi" w:hAnsiTheme="minorHAnsi" w:cstheme="minorHAnsi"/>
        </w:rPr>
        <w:t xml:space="preserve">in a negative direction </w:t>
      </w:r>
      <w:r w:rsidRPr="005C73E6">
        <w:rPr>
          <w:rFonts w:asciiTheme="minorHAnsi" w:hAnsiTheme="minorHAnsi" w:cstheme="minorHAnsi"/>
        </w:rPr>
        <w:t>from the national average.</w:t>
      </w:r>
    </w:p>
    <w:p w14:paraId="259C3A5D" w14:textId="5AEDE917" w:rsidR="00327915" w:rsidRPr="009C2C02" w:rsidRDefault="0061079E" w:rsidP="00C80CD9">
      <w:pPr>
        <w:pStyle w:val="ListParagraph"/>
        <w:numPr>
          <w:ilvl w:val="0"/>
          <w:numId w:val="2"/>
        </w:numPr>
        <w:spacing w:line="312" w:lineRule="auto"/>
        <w:ind w:left="714" w:hanging="357"/>
        <w:rPr>
          <w:rFonts w:asciiTheme="minorHAnsi" w:hAnsiTheme="minorHAnsi" w:cstheme="minorHAnsi"/>
        </w:rPr>
      </w:pPr>
      <w:r w:rsidRPr="005C73E6">
        <w:rPr>
          <w:rFonts w:asciiTheme="minorHAnsi" w:hAnsiTheme="minorHAnsi" w:cstheme="minorHAnsi"/>
        </w:rPr>
        <w:t xml:space="preserve">An </w:t>
      </w:r>
      <w:r w:rsidRPr="005C73E6">
        <w:rPr>
          <w:rFonts w:asciiTheme="minorHAnsi" w:hAnsiTheme="minorHAnsi" w:cstheme="minorHAnsi"/>
          <w:b/>
          <w:bCs/>
        </w:rPr>
        <w:t>‘alert’</w:t>
      </w:r>
      <w:r w:rsidRPr="005C73E6">
        <w:rPr>
          <w:rFonts w:asciiTheme="minorHAnsi" w:hAnsiTheme="minorHAnsi" w:cstheme="minorHAnsi"/>
        </w:rPr>
        <w:t xml:space="preserve"> </w:t>
      </w:r>
      <w:r w:rsidR="00370795" w:rsidRPr="005C73E6">
        <w:rPr>
          <w:rFonts w:asciiTheme="minorHAnsi" w:hAnsiTheme="minorHAnsi" w:cstheme="minorHAnsi"/>
        </w:rPr>
        <w:t xml:space="preserve">outlier </w:t>
      </w:r>
      <w:r w:rsidR="00E5266B" w:rsidRPr="005C73E6">
        <w:rPr>
          <w:rFonts w:asciiTheme="minorHAnsi" w:hAnsiTheme="minorHAnsi" w:cstheme="minorHAnsi"/>
        </w:rPr>
        <w:t>i</w:t>
      </w:r>
      <w:r w:rsidRPr="005C73E6">
        <w:rPr>
          <w:rFonts w:asciiTheme="minorHAnsi" w:hAnsiTheme="minorHAnsi" w:cstheme="minorHAnsi"/>
        </w:rPr>
        <w:t>s</w:t>
      </w:r>
      <w:r w:rsidR="00F43EAA" w:rsidRPr="005C73E6">
        <w:rPr>
          <w:rFonts w:asciiTheme="minorHAnsi" w:hAnsiTheme="minorHAnsi" w:cstheme="minorHAnsi"/>
        </w:rPr>
        <w:t xml:space="preserve"> </w:t>
      </w:r>
      <w:r w:rsidR="004C6A87" w:rsidRPr="005C73E6">
        <w:rPr>
          <w:rFonts w:asciiTheme="minorHAnsi" w:hAnsiTheme="minorHAnsi" w:cstheme="minorHAnsi"/>
        </w:rPr>
        <w:t xml:space="preserve">a </w:t>
      </w:r>
      <w:r w:rsidR="006F284E" w:rsidRPr="005C73E6">
        <w:rPr>
          <w:rFonts w:asciiTheme="minorHAnsi" w:hAnsiTheme="minorHAnsi" w:cstheme="minorHAnsi"/>
        </w:rPr>
        <w:t>provider</w:t>
      </w:r>
      <w:r w:rsidR="004C6A87" w:rsidRPr="005C73E6">
        <w:rPr>
          <w:rFonts w:asciiTheme="minorHAnsi" w:hAnsiTheme="minorHAnsi" w:cstheme="minorHAnsi"/>
        </w:rPr>
        <w:t xml:space="preserve"> with </w:t>
      </w:r>
      <w:r w:rsidR="002C3A90" w:rsidRPr="005C73E6">
        <w:rPr>
          <w:rFonts w:asciiTheme="minorHAnsi" w:hAnsiTheme="minorHAnsi" w:cstheme="minorHAnsi"/>
        </w:rPr>
        <w:t xml:space="preserve">a performance indicator </w:t>
      </w:r>
      <w:r w:rsidR="006303BC" w:rsidRPr="005C73E6">
        <w:rPr>
          <w:rFonts w:asciiTheme="minorHAnsi" w:hAnsiTheme="minorHAnsi" w:cstheme="minorHAnsi"/>
        </w:rPr>
        <w:t>value</w:t>
      </w:r>
      <w:r w:rsidR="002D2D45" w:rsidRPr="005C73E6">
        <w:rPr>
          <w:rFonts w:asciiTheme="minorHAnsi" w:hAnsiTheme="minorHAnsi" w:cstheme="minorHAnsi"/>
        </w:rPr>
        <w:t xml:space="preserve"> </w:t>
      </w:r>
      <w:r w:rsidR="002C3A90" w:rsidRPr="005C73E6">
        <w:rPr>
          <w:rFonts w:asciiTheme="minorHAnsi" w:hAnsiTheme="minorHAnsi" w:cstheme="minorHAnsi"/>
        </w:rPr>
        <w:t xml:space="preserve">more than two </w:t>
      </w:r>
      <w:r w:rsidR="00BB6E56" w:rsidRPr="005C73E6">
        <w:rPr>
          <w:rFonts w:asciiTheme="minorHAnsi" w:hAnsiTheme="minorHAnsi" w:cstheme="minorHAnsi"/>
        </w:rPr>
        <w:t>SD</w:t>
      </w:r>
      <w:r w:rsidR="00A65E4D" w:rsidRPr="005C73E6">
        <w:rPr>
          <w:rFonts w:asciiTheme="minorHAnsi" w:hAnsiTheme="minorHAnsi" w:cstheme="minorHAnsi"/>
        </w:rPr>
        <w:t>s</w:t>
      </w:r>
      <w:r w:rsidR="00BB6E56" w:rsidRPr="005C73E6">
        <w:rPr>
          <w:rFonts w:asciiTheme="minorHAnsi" w:hAnsiTheme="minorHAnsi" w:cstheme="minorHAnsi"/>
        </w:rPr>
        <w:t xml:space="preserve"> (but less than 3 SDs) </w:t>
      </w:r>
      <w:r w:rsidR="00CE7D27" w:rsidRPr="005C73E6">
        <w:rPr>
          <w:rFonts w:asciiTheme="minorHAnsi" w:hAnsiTheme="minorHAnsi" w:cstheme="minorHAnsi"/>
        </w:rPr>
        <w:t xml:space="preserve">in a negative direction </w:t>
      </w:r>
      <w:r w:rsidR="002C3A90" w:rsidRPr="005C73E6">
        <w:rPr>
          <w:rFonts w:asciiTheme="minorHAnsi" w:hAnsiTheme="minorHAnsi" w:cstheme="minorHAnsi"/>
        </w:rPr>
        <w:t>from the national average</w:t>
      </w:r>
      <w:r w:rsidR="00F93EF1" w:rsidRPr="005C73E6">
        <w:rPr>
          <w:rFonts w:asciiTheme="minorHAnsi" w:hAnsiTheme="minorHAnsi" w:cstheme="minorHAnsi"/>
        </w:rPr>
        <w:t xml:space="preserve"> for two consecutive years</w:t>
      </w:r>
      <w:r w:rsidR="00460652">
        <w:rPr>
          <w:rFonts w:asciiTheme="minorHAnsi" w:hAnsiTheme="minorHAnsi" w:cstheme="minorHAnsi"/>
        </w:rPr>
        <w:t xml:space="preserve">. </w:t>
      </w:r>
      <w:r w:rsidR="00740D9E" w:rsidRPr="00740D9E">
        <w:rPr>
          <w:rFonts w:asciiTheme="minorHAnsi" w:hAnsiTheme="minorHAnsi" w:cstheme="minorHAnsi"/>
        </w:rPr>
        <w:t xml:space="preserve">The condition that an estimate should be within the defined range twice in a row before it is considered an ‘alert’ </w:t>
      </w:r>
      <w:r w:rsidR="00740D9E">
        <w:rPr>
          <w:rFonts w:asciiTheme="minorHAnsi" w:hAnsiTheme="minorHAnsi" w:cstheme="minorHAnsi"/>
        </w:rPr>
        <w:t xml:space="preserve">outlier </w:t>
      </w:r>
      <w:r w:rsidR="00740D9E" w:rsidRPr="00740D9E">
        <w:rPr>
          <w:rFonts w:asciiTheme="minorHAnsi" w:hAnsiTheme="minorHAnsi" w:cstheme="minorHAnsi"/>
        </w:rPr>
        <w:t xml:space="preserve">was added to reduce the chance that a </w:t>
      </w:r>
      <w:r w:rsidR="00740D9E">
        <w:rPr>
          <w:rFonts w:asciiTheme="minorHAnsi" w:hAnsiTheme="minorHAnsi" w:cstheme="minorHAnsi"/>
        </w:rPr>
        <w:t>provider</w:t>
      </w:r>
      <w:r w:rsidR="00740D9E" w:rsidRPr="00740D9E">
        <w:rPr>
          <w:rFonts w:asciiTheme="minorHAnsi" w:hAnsiTheme="minorHAnsi" w:cstheme="minorHAnsi"/>
        </w:rPr>
        <w:t xml:space="preserve"> is erroneously identified as a potential outlier</w:t>
      </w:r>
      <w:r w:rsidR="009C2C02">
        <w:rPr>
          <w:rFonts w:asciiTheme="minorHAnsi" w:hAnsiTheme="minorHAnsi" w:cstheme="minorHAnsi"/>
        </w:rPr>
        <w:t>.</w:t>
      </w:r>
    </w:p>
    <w:p w14:paraId="2BABDA09" w14:textId="595B1D53" w:rsidR="00ED414E" w:rsidRPr="005C73E6" w:rsidRDefault="007D797B" w:rsidP="00C80CD9">
      <w:pPr>
        <w:pStyle w:val="Heading2"/>
        <w:numPr>
          <w:ilvl w:val="0"/>
          <w:numId w:val="12"/>
        </w:numPr>
        <w:ind w:hanging="720"/>
        <w:rPr>
          <w:rFonts w:asciiTheme="minorHAnsi" w:hAnsiTheme="minorHAnsi" w:cstheme="minorHAnsi"/>
          <w:sz w:val="24"/>
          <w:szCs w:val="22"/>
        </w:rPr>
      </w:pPr>
      <w:bookmarkStart w:id="6" w:name="_Toc201042897"/>
      <w:r w:rsidRPr="005C73E6">
        <w:rPr>
          <w:rFonts w:asciiTheme="minorHAnsi" w:hAnsiTheme="minorHAnsi" w:cstheme="minorHAnsi"/>
          <w:sz w:val="24"/>
          <w:szCs w:val="22"/>
        </w:rPr>
        <w:t xml:space="preserve">Managing a potential </w:t>
      </w:r>
      <w:r w:rsidR="009464A8" w:rsidRPr="005C73E6">
        <w:rPr>
          <w:rFonts w:asciiTheme="minorHAnsi" w:hAnsiTheme="minorHAnsi" w:cstheme="minorHAnsi"/>
          <w:sz w:val="24"/>
          <w:szCs w:val="22"/>
        </w:rPr>
        <w:t xml:space="preserve">negative </w:t>
      </w:r>
      <w:r w:rsidR="004F0705" w:rsidRPr="005C73E6">
        <w:rPr>
          <w:rFonts w:asciiTheme="minorHAnsi" w:hAnsiTheme="minorHAnsi" w:cstheme="minorHAnsi"/>
          <w:sz w:val="24"/>
          <w:szCs w:val="22"/>
        </w:rPr>
        <w:t xml:space="preserve">‘alarm’ </w:t>
      </w:r>
      <w:r w:rsidRPr="005C73E6">
        <w:rPr>
          <w:rFonts w:asciiTheme="minorHAnsi" w:hAnsiTheme="minorHAnsi" w:cstheme="minorHAnsi"/>
          <w:sz w:val="24"/>
          <w:szCs w:val="22"/>
        </w:rPr>
        <w:t>outlier</w:t>
      </w:r>
      <w:r w:rsidR="00AF208D" w:rsidRPr="005C73E6">
        <w:rPr>
          <w:rFonts w:asciiTheme="minorHAnsi" w:hAnsiTheme="minorHAnsi" w:cstheme="minorHAnsi"/>
          <w:sz w:val="24"/>
          <w:szCs w:val="22"/>
        </w:rPr>
        <w:t xml:space="preserve"> provider</w:t>
      </w:r>
      <w:bookmarkEnd w:id="6"/>
    </w:p>
    <w:p w14:paraId="35102321" w14:textId="77777777" w:rsidR="007D797B" w:rsidRPr="005C73E6" w:rsidRDefault="007D797B" w:rsidP="00E61D07">
      <w:pPr>
        <w:spacing w:line="312" w:lineRule="auto"/>
        <w:rPr>
          <w:rFonts w:asciiTheme="minorHAnsi" w:hAnsiTheme="minorHAnsi" w:cstheme="minorHAnsi"/>
        </w:rPr>
      </w:pPr>
    </w:p>
    <w:p w14:paraId="590210C2" w14:textId="3A68EAFF" w:rsidR="00B12109" w:rsidRPr="005C73E6" w:rsidRDefault="00B12109" w:rsidP="00B12109">
      <w:pPr>
        <w:spacing w:line="312" w:lineRule="auto"/>
        <w:rPr>
          <w:rFonts w:asciiTheme="minorHAnsi" w:hAnsiTheme="minorHAnsi" w:cstheme="minorHAnsi"/>
        </w:rPr>
      </w:pPr>
      <w:r w:rsidRPr="005C73E6">
        <w:rPr>
          <w:rFonts w:asciiTheme="minorHAnsi" w:hAnsiTheme="minorHAnsi" w:cstheme="minorHAnsi"/>
        </w:rPr>
        <w:t>If a</w:t>
      </w:r>
      <w:r w:rsidR="0024791C" w:rsidRPr="005C73E6">
        <w:rPr>
          <w:rFonts w:asciiTheme="minorHAnsi" w:hAnsiTheme="minorHAnsi" w:cstheme="minorHAnsi"/>
        </w:rPr>
        <w:t xml:space="preserve"> </w:t>
      </w:r>
      <w:r w:rsidRPr="005C73E6">
        <w:rPr>
          <w:rFonts w:asciiTheme="minorHAnsi" w:hAnsiTheme="minorHAnsi" w:cstheme="minorHAnsi"/>
        </w:rPr>
        <w:t xml:space="preserve">provider is flagged as an alarm outlier, it does not necessarily indicate a problem with the quality of care given to patients. It is a statistical result and, therefore, triggers further analysis and investigation with the provider. The following Table 1 summarises the steps taken in managing a potential </w:t>
      </w:r>
      <w:r w:rsidRPr="005C73E6">
        <w:rPr>
          <w:rFonts w:asciiTheme="minorHAnsi" w:hAnsiTheme="minorHAnsi" w:cstheme="minorHAnsi"/>
          <w:b/>
          <w:bCs/>
        </w:rPr>
        <w:t>‘alarm’</w:t>
      </w:r>
      <w:r w:rsidRPr="005C73E6">
        <w:rPr>
          <w:rFonts w:asciiTheme="minorHAnsi" w:hAnsiTheme="minorHAnsi" w:cstheme="minorHAnsi"/>
        </w:rPr>
        <w:t xml:space="preserve"> outlier provider, including the actions required, the people responsible, and the time scales.</w:t>
      </w:r>
    </w:p>
    <w:p w14:paraId="3F49B75F" w14:textId="77777777" w:rsidR="00B12109" w:rsidRPr="005C73E6" w:rsidRDefault="00B12109" w:rsidP="00B12109">
      <w:pPr>
        <w:spacing w:line="312" w:lineRule="auto"/>
        <w:rPr>
          <w:rFonts w:asciiTheme="minorHAnsi" w:hAnsiTheme="minorHAnsi" w:cstheme="minorHAnsi"/>
        </w:rPr>
      </w:pPr>
    </w:p>
    <w:p w14:paraId="0A0C89A3" w14:textId="3391C5B8" w:rsidR="00B12109" w:rsidRPr="005C73E6" w:rsidRDefault="00B12109" w:rsidP="00B12109">
      <w:pPr>
        <w:spacing w:line="312" w:lineRule="auto"/>
        <w:rPr>
          <w:rFonts w:asciiTheme="minorHAnsi" w:hAnsiTheme="minorHAnsi" w:cstheme="minorHAnsi"/>
        </w:rPr>
      </w:pPr>
      <w:r w:rsidRPr="005C73E6">
        <w:rPr>
          <w:rFonts w:asciiTheme="minorHAnsi" w:hAnsiTheme="minorHAnsi" w:cstheme="minorHAnsi"/>
        </w:rPr>
        <w:t>The national cancer audits do not require providers to submit patient data directly to NATCAN. The audits use national cancer datasets supplied by the National Disease Registration Service (NHS England) and the Welsh Cancer Network. HQIPs ‘</w:t>
      </w:r>
      <w:hyperlink r:id="rId18" w:history="1">
        <w:r w:rsidRPr="005C73E6">
          <w:rPr>
            <w:rStyle w:val="Hyperlink"/>
            <w:rFonts w:asciiTheme="minorHAnsi" w:hAnsiTheme="minorHAnsi" w:cstheme="minorHAnsi"/>
            <w:i/>
            <w:iCs/>
          </w:rPr>
          <w:t>NCAPOP Outlier Guidance: Identification and management of outliers’</w:t>
        </w:r>
      </w:hyperlink>
      <w:r w:rsidRPr="005C73E6">
        <w:rPr>
          <w:rFonts w:asciiTheme="minorHAnsi" w:hAnsiTheme="minorHAnsi" w:cstheme="minorHAnsi"/>
        </w:rPr>
        <w:t xml:space="preserve"> does not consider the situation where clinical audits do not collect data directly from providers. The process of data review by providers </w:t>
      </w:r>
      <w:r w:rsidR="001370AC" w:rsidRPr="005C73E6">
        <w:rPr>
          <w:rFonts w:asciiTheme="minorHAnsi" w:hAnsiTheme="minorHAnsi" w:cstheme="minorHAnsi"/>
        </w:rPr>
        <w:t xml:space="preserve">described in this policy </w:t>
      </w:r>
      <w:r w:rsidRPr="005C73E6">
        <w:rPr>
          <w:rFonts w:asciiTheme="minorHAnsi" w:hAnsiTheme="minorHAnsi" w:cstheme="minorHAnsi"/>
        </w:rPr>
        <w:t>is therefore specific to the cancer audits.</w:t>
      </w:r>
    </w:p>
    <w:p w14:paraId="067FE445" w14:textId="77777777" w:rsidR="00296C26" w:rsidRPr="005C73E6" w:rsidRDefault="00296C26">
      <w:pPr>
        <w:rPr>
          <w:rFonts w:asciiTheme="minorHAnsi" w:hAnsiTheme="minorHAnsi" w:cstheme="minorHAnsi"/>
        </w:rPr>
      </w:pPr>
      <w:r w:rsidRPr="005C73E6">
        <w:rPr>
          <w:rFonts w:asciiTheme="minorHAnsi" w:hAnsiTheme="minorHAnsi" w:cstheme="minorHAnsi"/>
        </w:rPr>
        <w:br w:type="page"/>
      </w:r>
    </w:p>
    <w:p w14:paraId="5E941449" w14:textId="65A64D30" w:rsidR="00BA67D3" w:rsidRPr="005C73E6" w:rsidRDefault="00BA67D3" w:rsidP="00815457">
      <w:pPr>
        <w:pStyle w:val="TableFigures"/>
        <w:rPr>
          <w:rFonts w:asciiTheme="minorHAnsi" w:hAnsiTheme="minorHAnsi" w:cstheme="minorHAnsi"/>
          <w:sz w:val="24"/>
          <w:szCs w:val="22"/>
        </w:rPr>
      </w:pPr>
      <w:bookmarkStart w:id="7" w:name="_Toc201042898"/>
      <w:r w:rsidRPr="005C73E6">
        <w:rPr>
          <w:rFonts w:asciiTheme="minorHAnsi" w:hAnsiTheme="minorHAnsi" w:cstheme="minorHAnsi"/>
          <w:sz w:val="24"/>
          <w:szCs w:val="22"/>
        </w:rPr>
        <w:lastRenderedPageBreak/>
        <w:t xml:space="preserve">Table 1: Steps to manage a potential </w:t>
      </w:r>
      <w:r w:rsidR="00467615">
        <w:rPr>
          <w:rFonts w:asciiTheme="minorHAnsi" w:hAnsiTheme="minorHAnsi" w:cstheme="minorHAnsi"/>
          <w:sz w:val="24"/>
          <w:szCs w:val="22"/>
        </w:rPr>
        <w:t>‘</w:t>
      </w:r>
      <w:r w:rsidR="004F20C7" w:rsidRPr="005C73E6">
        <w:rPr>
          <w:rFonts w:asciiTheme="minorHAnsi" w:hAnsiTheme="minorHAnsi" w:cstheme="minorHAnsi"/>
          <w:sz w:val="24"/>
          <w:szCs w:val="22"/>
        </w:rPr>
        <w:t>alarm</w:t>
      </w:r>
      <w:r w:rsidR="00467615">
        <w:rPr>
          <w:rFonts w:asciiTheme="minorHAnsi" w:hAnsiTheme="minorHAnsi" w:cstheme="minorHAnsi"/>
          <w:sz w:val="24"/>
          <w:szCs w:val="22"/>
        </w:rPr>
        <w:t>’</w:t>
      </w:r>
      <w:r w:rsidR="004F20C7" w:rsidRPr="005C73E6">
        <w:rPr>
          <w:rFonts w:asciiTheme="minorHAnsi" w:hAnsiTheme="minorHAnsi" w:cstheme="minorHAnsi"/>
          <w:sz w:val="24"/>
          <w:szCs w:val="22"/>
        </w:rPr>
        <w:t xml:space="preserve"> outlier</w:t>
      </w:r>
      <w:r w:rsidR="00AF208D" w:rsidRPr="005C73E6">
        <w:rPr>
          <w:rFonts w:asciiTheme="minorHAnsi" w:hAnsiTheme="minorHAnsi" w:cstheme="minorHAnsi"/>
          <w:sz w:val="24"/>
          <w:szCs w:val="22"/>
        </w:rPr>
        <w:t xml:space="preserve"> provider</w:t>
      </w:r>
      <w:bookmarkEnd w:id="7"/>
    </w:p>
    <w:p w14:paraId="32B63949" w14:textId="77777777" w:rsidR="00F44211" w:rsidRPr="005C73E6" w:rsidRDefault="00F44211" w:rsidP="00F44211">
      <w:pPr>
        <w:pStyle w:val="BodyText"/>
        <w:rPr>
          <w:rFonts w:asciiTheme="minorHAnsi" w:hAnsiTheme="minorHAnsi" w:cstheme="minorHAnsi"/>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096"/>
        <w:gridCol w:w="1417"/>
        <w:gridCol w:w="1276"/>
      </w:tblGrid>
      <w:tr w:rsidR="00744D62" w:rsidRPr="008F69B5" w14:paraId="62F80D82" w14:textId="77777777" w:rsidTr="005C73E6">
        <w:trPr>
          <w:cantSplit/>
          <w:trHeight w:val="1049"/>
          <w:tblHeader/>
        </w:trPr>
        <w:tc>
          <w:tcPr>
            <w:tcW w:w="730" w:type="dxa"/>
            <w:shd w:val="clear" w:color="auto" w:fill="auto"/>
            <w:vAlign w:val="center"/>
          </w:tcPr>
          <w:p w14:paraId="27F6DA36" w14:textId="5685F782" w:rsidR="00CB3B2D" w:rsidRPr="005C73E6" w:rsidRDefault="00CB3B2D" w:rsidP="00EC1741">
            <w:pPr>
              <w:spacing w:line="288" w:lineRule="auto"/>
              <w:ind w:hanging="142"/>
              <w:jc w:val="center"/>
              <w:rPr>
                <w:rFonts w:asciiTheme="minorHAnsi" w:hAnsiTheme="minorHAnsi" w:cstheme="minorHAnsi"/>
                <w:b/>
                <w:bCs/>
                <w:sz w:val="20"/>
                <w:szCs w:val="20"/>
              </w:rPr>
            </w:pPr>
            <w:r w:rsidRPr="005C73E6">
              <w:rPr>
                <w:rFonts w:asciiTheme="minorHAnsi" w:hAnsiTheme="minorHAnsi" w:cstheme="minorHAnsi"/>
                <w:b/>
                <w:bCs/>
                <w:sz w:val="20"/>
                <w:szCs w:val="20"/>
              </w:rPr>
              <w:t>St</w:t>
            </w:r>
            <w:r w:rsidR="005F01A1" w:rsidRPr="005C73E6">
              <w:rPr>
                <w:rFonts w:asciiTheme="minorHAnsi" w:hAnsiTheme="minorHAnsi" w:cstheme="minorHAnsi"/>
                <w:b/>
                <w:bCs/>
                <w:sz w:val="20"/>
                <w:szCs w:val="20"/>
              </w:rPr>
              <w:t>ep</w:t>
            </w:r>
          </w:p>
        </w:tc>
        <w:tc>
          <w:tcPr>
            <w:tcW w:w="6096" w:type="dxa"/>
            <w:shd w:val="clear" w:color="auto" w:fill="auto"/>
            <w:vAlign w:val="center"/>
          </w:tcPr>
          <w:p w14:paraId="441E0915" w14:textId="1D17265A" w:rsidR="00CB3B2D" w:rsidRPr="005C73E6" w:rsidRDefault="00B6071C" w:rsidP="00EC1741">
            <w:pPr>
              <w:spacing w:line="288" w:lineRule="auto"/>
              <w:rPr>
                <w:rFonts w:asciiTheme="minorHAnsi" w:hAnsiTheme="minorHAnsi" w:cstheme="minorHAnsi"/>
                <w:b/>
                <w:bCs/>
                <w:sz w:val="20"/>
                <w:szCs w:val="20"/>
              </w:rPr>
            </w:pPr>
            <w:r w:rsidRPr="005C73E6">
              <w:rPr>
                <w:rFonts w:asciiTheme="minorHAnsi" w:hAnsiTheme="minorHAnsi" w:cstheme="minorHAnsi"/>
                <w:b/>
                <w:bCs/>
                <w:sz w:val="20"/>
                <w:szCs w:val="20"/>
              </w:rPr>
              <w:t>Action required</w:t>
            </w:r>
          </w:p>
        </w:tc>
        <w:tc>
          <w:tcPr>
            <w:tcW w:w="1417" w:type="dxa"/>
            <w:shd w:val="clear" w:color="auto" w:fill="auto"/>
            <w:vAlign w:val="center"/>
          </w:tcPr>
          <w:p w14:paraId="4F4F3EB3" w14:textId="6C750952" w:rsidR="00CB3B2D" w:rsidRPr="005C73E6" w:rsidRDefault="00175BE8" w:rsidP="00EC1741">
            <w:pPr>
              <w:spacing w:line="288" w:lineRule="auto"/>
              <w:jc w:val="center"/>
              <w:rPr>
                <w:rFonts w:asciiTheme="minorHAnsi" w:hAnsiTheme="minorHAnsi" w:cstheme="minorHAnsi"/>
                <w:b/>
                <w:bCs/>
                <w:sz w:val="20"/>
                <w:szCs w:val="20"/>
              </w:rPr>
            </w:pPr>
            <w:r w:rsidRPr="005C73E6">
              <w:rPr>
                <w:rFonts w:asciiTheme="minorHAnsi" w:hAnsiTheme="minorHAnsi" w:cstheme="minorHAnsi"/>
                <w:b/>
                <w:bCs/>
                <w:sz w:val="20"/>
                <w:szCs w:val="20"/>
              </w:rPr>
              <w:t>Owner</w:t>
            </w:r>
          </w:p>
        </w:tc>
        <w:tc>
          <w:tcPr>
            <w:tcW w:w="1276" w:type="dxa"/>
            <w:shd w:val="clear" w:color="auto" w:fill="auto"/>
            <w:vAlign w:val="center"/>
          </w:tcPr>
          <w:p w14:paraId="2E252B3A" w14:textId="60F3797C" w:rsidR="00CB3B2D" w:rsidRPr="005C73E6" w:rsidRDefault="00CB3B2D" w:rsidP="00EC1741">
            <w:pPr>
              <w:spacing w:line="288" w:lineRule="auto"/>
              <w:jc w:val="center"/>
              <w:rPr>
                <w:rFonts w:asciiTheme="minorHAnsi" w:hAnsiTheme="minorHAnsi" w:cstheme="minorHAnsi"/>
                <w:b/>
                <w:bCs/>
                <w:sz w:val="20"/>
                <w:szCs w:val="20"/>
              </w:rPr>
            </w:pPr>
            <w:r w:rsidRPr="005C73E6">
              <w:rPr>
                <w:rFonts w:asciiTheme="minorHAnsi" w:hAnsiTheme="minorHAnsi" w:cstheme="minorHAnsi"/>
                <w:b/>
                <w:bCs/>
                <w:sz w:val="20"/>
                <w:szCs w:val="20"/>
              </w:rPr>
              <w:t>Within working days</w:t>
            </w:r>
            <w:r w:rsidR="00743F65" w:rsidRPr="005C73E6">
              <w:rPr>
                <w:rFonts w:asciiTheme="minorHAnsi" w:hAnsiTheme="minorHAnsi" w:cstheme="minorHAnsi"/>
                <w:b/>
                <w:bCs/>
                <w:sz w:val="20"/>
                <w:szCs w:val="20"/>
              </w:rPr>
              <w:t xml:space="preserve"> from prior step</w:t>
            </w:r>
          </w:p>
        </w:tc>
      </w:tr>
      <w:tr w:rsidR="00201FA3" w:rsidRPr="008F69B5" w14:paraId="7B406923" w14:textId="77777777" w:rsidTr="00BA2C7C">
        <w:trPr>
          <w:cantSplit/>
          <w:trHeight w:val="1739"/>
        </w:trPr>
        <w:tc>
          <w:tcPr>
            <w:tcW w:w="730" w:type="dxa"/>
          </w:tcPr>
          <w:p w14:paraId="612B3254" w14:textId="3E5B9199" w:rsidR="00CB3B2D" w:rsidRPr="005C73E6" w:rsidRDefault="00CB3B2D"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t>1</w:t>
            </w:r>
          </w:p>
        </w:tc>
        <w:tc>
          <w:tcPr>
            <w:tcW w:w="6096" w:type="dxa"/>
          </w:tcPr>
          <w:p w14:paraId="5136B541" w14:textId="77887D0F" w:rsidR="00CB3B2D" w:rsidRPr="005C73E6" w:rsidRDefault="00F07B36"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Provider</w:t>
            </w:r>
            <w:r w:rsidR="00CB3B2D" w:rsidRPr="005C73E6">
              <w:rPr>
                <w:rFonts w:asciiTheme="minorHAnsi" w:hAnsiTheme="minorHAnsi" w:cstheme="minorHAnsi"/>
                <w:sz w:val="20"/>
                <w:szCs w:val="20"/>
              </w:rPr>
              <w:t xml:space="preserve"> with a possible performance indicator at alarm level require scrutiny of the data handling and analyses performed to determine whether:</w:t>
            </w:r>
          </w:p>
          <w:p w14:paraId="3270F589" w14:textId="77777777" w:rsidR="00CB3B2D" w:rsidRPr="005C73E6" w:rsidRDefault="00CB3B2D" w:rsidP="00EC1741">
            <w:pPr>
              <w:spacing w:line="288" w:lineRule="auto"/>
              <w:rPr>
                <w:rFonts w:asciiTheme="minorHAnsi" w:hAnsiTheme="minorHAnsi" w:cstheme="minorHAnsi"/>
                <w:sz w:val="20"/>
                <w:szCs w:val="20"/>
              </w:rPr>
            </w:pPr>
          </w:p>
          <w:p w14:paraId="32886289" w14:textId="77777777" w:rsidR="00CB3B2D" w:rsidRPr="005C73E6" w:rsidRDefault="00CB3B2D"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‘Alarm’ status confirmed: </w:t>
            </w:r>
          </w:p>
          <w:p w14:paraId="4212C0DF" w14:textId="53CB4C87" w:rsidR="00CB3B2D" w:rsidRPr="005C73E6" w:rsidRDefault="00CB3B2D" w:rsidP="00C80CD9">
            <w:pPr>
              <w:numPr>
                <w:ilvl w:val="0"/>
                <w:numId w:val="3"/>
              </w:numPr>
              <w:spacing w:line="288" w:lineRule="auto"/>
              <w:ind w:firstLine="466"/>
              <w:rPr>
                <w:rFonts w:asciiTheme="minorHAnsi" w:hAnsiTheme="minorHAnsi" w:cstheme="minorHAnsi"/>
                <w:sz w:val="20"/>
                <w:szCs w:val="20"/>
              </w:rPr>
            </w:pPr>
            <w:r w:rsidRPr="005C73E6">
              <w:rPr>
                <w:rFonts w:asciiTheme="minorHAnsi" w:hAnsiTheme="minorHAnsi" w:cstheme="minorHAnsi"/>
                <w:sz w:val="20"/>
                <w:szCs w:val="20"/>
              </w:rPr>
              <w:t>Potential ‘alarm’ status:</w:t>
            </w:r>
          </w:p>
          <w:p w14:paraId="0895B434" w14:textId="17405C87" w:rsidR="009953EF" w:rsidRPr="005C73E6" w:rsidRDefault="009953EF" w:rsidP="00C80CD9">
            <w:pPr>
              <w:pStyle w:val="ListParagraph"/>
              <w:numPr>
                <w:ilvl w:val="0"/>
                <w:numId w:val="7"/>
              </w:numPr>
              <w:spacing w:line="288" w:lineRule="auto"/>
              <w:ind w:firstLine="171"/>
              <w:rPr>
                <w:rFonts w:asciiTheme="minorHAnsi" w:hAnsiTheme="minorHAnsi" w:cstheme="minorHAnsi"/>
                <w:b/>
                <w:bCs/>
                <w:i/>
                <w:iCs/>
                <w:sz w:val="20"/>
                <w:szCs w:val="20"/>
              </w:rPr>
            </w:pPr>
            <w:r w:rsidRPr="005C73E6">
              <w:rPr>
                <w:rFonts w:asciiTheme="minorHAnsi" w:hAnsiTheme="minorHAnsi" w:cstheme="minorHAnsi"/>
                <w:b/>
                <w:bCs/>
                <w:i/>
                <w:iCs/>
                <w:sz w:val="20"/>
                <w:szCs w:val="20"/>
              </w:rPr>
              <w:t>proceed to step 2</w:t>
            </w:r>
          </w:p>
          <w:p w14:paraId="7328B871" w14:textId="3FF44154" w:rsidR="003A3F6E" w:rsidRPr="005C73E6" w:rsidRDefault="003A3F6E" w:rsidP="00EC1741">
            <w:pPr>
              <w:spacing w:line="288" w:lineRule="auto"/>
              <w:rPr>
                <w:rFonts w:asciiTheme="minorHAnsi" w:hAnsiTheme="minorHAnsi" w:cstheme="minorHAnsi"/>
                <w:sz w:val="20"/>
                <w:szCs w:val="20"/>
              </w:rPr>
            </w:pPr>
          </w:p>
        </w:tc>
        <w:tc>
          <w:tcPr>
            <w:tcW w:w="1417" w:type="dxa"/>
          </w:tcPr>
          <w:p w14:paraId="7C38BCAF" w14:textId="563DAE8B" w:rsidR="00CB3B2D" w:rsidRPr="005C73E6" w:rsidRDefault="00AF5914"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Audit team</w:t>
            </w:r>
          </w:p>
        </w:tc>
        <w:tc>
          <w:tcPr>
            <w:tcW w:w="1276" w:type="dxa"/>
          </w:tcPr>
          <w:p w14:paraId="0E40D03E" w14:textId="77777777" w:rsidR="00CB3B2D" w:rsidRPr="005C73E6" w:rsidRDefault="00CB3B2D"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10</w:t>
            </w:r>
          </w:p>
          <w:p w14:paraId="27AB8CAC" w14:textId="4A32A1AF" w:rsidR="00653B25" w:rsidRPr="005C73E6" w:rsidRDefault="00653B25"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(max</w:t>
            </w:r>
            <w:r w:rsidR="002C11B2" w:rsidRPr="005C73E6">
              <w:rPr>
                <w:rFonts w:asciiTheme="minorHAnsi" w:hAnsiTheme="minorHAnsi" w:cstheme="minorHAnsi"/>
                <w:sz w:val="20"/>
                <w:szCs w:val="20"/>
              </w:rPr>
              <w:t>imum</w:t>
            </w:r>
            <w:r w:rsidR="007543A8" w:rsidRPr="005C73E6">
              <w:rPr>
                <w:rFonts w:asciiTheme="minorHAnsi" w:hAnsiTheme="minorHAnsi" w:cstheme="minorHAnsi"/>
                <w:sz w:val="20"/>
                <w:szCs w:val="20"/>
              </w:rPr>
              <w:t xml:space="preserve"> from </w:t>
            </w:r>
            <w:r w:rsidR="009F1AAB" w:rsidRPr="005C73E6">
              <w:rPr>
                <w:rFonts w:asciiTheme="minorHAnsi" w:hAnsiTheme="minorHAnsi" w:cstheme="minorHAnsi"/>
                <w:sz w:val="20"/>
                <w:szCs w:val="20"/>
              </w:rPr>
              <w:t xml:space="preserve">submitting draft 0 of </w:t>
            </w:r>
            <w:r w:rsidR="006A4A6A" w:rsidRPr="005C73E6">
              <w:rPr>
                <w:rFonts w:asciiTheme="minorHAnsi" w:hAnsiTheme="minorHAnsi" w:cstheme="minorHAnsi"/>
                <w:sz w:val="20"/>
                <w:szCs w:val="20"/>
              </w:rPr>
              <w:t>S</w:t>
            </w:r>
            <w:r w:rsidR="00293F73" w:rsidRPr="005C73E6">
              <w:rPr>
                <w:rFonts w:asciiTheme="minorHAnsi" w:hAnsiTheme="minorHAnsi" w:cstheme="minorHAnsi"/>
                <w:sz w:val="20"/>
                <w:szCs w:val="20"/>
              </w:rPr>
              <w:t xml:space="preserve">tate </w:t>
            </w:r>
            <w:r w:rsidR="009F1AAB" w:rsidRPr="005C73E6">
              <w:rPr>
                <w:rFonts w:asciiTheme="minorHAnsi" w:hAnsiTheme="minorHAnsi" w:cstheme="minorHAnsi"/>
                <w:sz w:val="20"/>
                <w:szCs w:val="20"/>
              </w:rPr>
              <w:t>o</w:t>
            </w:r>
            <w:r w:rsidR="00293F73" w:rsidRPr="005C73E6">
              <w:rPr>
                <w:rFonts w:asciiTheme="minorHAnsi" w:hAnsiTheme="minorHAnsi" w:cstheme="minorHAnsi"/>
                <w:sz w:val="20"/>
                <w:szCs w:val="20"/>
              </w:rPr>
              <w:t xml:space="preserve">f </w:t>
            </w:r>
            <w:r w:rsidR="007B20E8" w:rsidRPr="005C73E6">
              <w:rPr>
                <w:rFonts w:asciiTheme="minorHAnsi" w:hAnsiTheme="minorHAnsi" w:cstheme="minorHAnsi"/>
                <w:sz w:val="20"/>
                <w:szCs w:val="20"/>
              </w:rPr>
              <w:t>t</w:t>
            </w:r>
            <w:r w:rsidR="00293F73" w:rsidRPr="005C73E6">
              <w:rPr>
                <w:rFonts w:asciiTheme="minorHAnsi" w:hAnsiTheme="minorHAnsi" w:cstheme="minorHAnsi"/>
                <w:sz w:val="20"/>
                <w:szCs w:val="20"/>
              </w:rPr>
              <w:t xml:space="preserve">he </w:t>
            </w:r>
            <w:r w:rsidR="009F1AAB" w:rsidRPr="005C73E6">
              <w:rPr>
                <w:rFonts w:asciiTheme="minorHAnsi" w:hAnsiTheme="minorHAnsi" w:cstheme="minorHAnsi"/>
                <w:sz w:val="20"/>
                <w:szCs w:val="20"/>
              </w:rPr>
              <w:t>N</w:t>
            </w:r>
            <w:r w:rsidR="00293F73" w:rsidRPr="005C73E6">
              <w:rPr>
                <w:rFonts w:asciiTheme="minorHAnsi" w:hAnsiTheme="minorHAnsi" w:cstheme="minorHAnsi"/>
                <w:sz w:val="20"/>
                <w:szCs w:val="20"/>
              </w:rPr>
              <w:t xml:space="preserve">ation </w:t>
            </w:r>
            <w:r w:rsidR="00F532AB" w:rsidRPr="005C73E6">
              <w:rPr>
                <w:rFonts w:asciiTheme="minorHAnsi" w:hAnsiTheme="minorHAnsi" w:cstheme="minorHAnsi"/>
                <w:sz w:val="20"/>
                <w:szCs w:val="20"/>
              </w:rPr>
              <w:t>[</w:t>
            </w:r>
            <w:proofErr w:type="spellStart"/>
            <w:r w:rsidR="00F532AB" w:rsidRPr="005C73E6">
              <w:rPr>
                <w:rFonts w:asciiTheme="minorHAnsi" w:hAnsiTheme="minorHAnsi" w:cstheme="minorHAnsi"/>
                <w:sz w:val="20"/>
                <w:szCs w:val="20"/>
              </w:rPr>
              <w:t>SotN</w:t>
            </w:r>
            <w:proofErr w:type="spellEnd"/>
            <w:r w:rsidR="00F532AB" w:rsidRPr="005C73E6">
              <w:rPr>
                <w:rFonts w:asciiTheme="minorHAnsi" w:hAnsiTheme="minorHAnsi" w:cstheme="minorHAnsi"/>
                <w:sz w:val="20"/>
                <w:szCs w:val="20"/>
              </w:rPr>
              <w:t xml:space="preserve">] </w:t>
            </w:r>
            <w:r w:rsidR="00293F73" w:rsidRPr="005C73E6">
              <w:rPr>
                <w:rFonts w:asciiTheme="minorHAnsi" w:hAnsiTheme="minorHAnsi" w:cstheme="minorHAnsi"/>
                <w:sz w:val="20"/>
                <w:szCs w:val="20"/>
              </w:rPr>
              <w:t>report</w:t>
            </w:r>
            <w:r w:rsidRPr="005C73E6">
              <w:rPr>
                <w:rFonts w:asciiTheme="minorHAnsi" w:hAnsiTheme="minorHAnsi" w:cstheme="minorHAnsi"/>
                <w:sz w:val="20"/>
                <w:szCs w:val="20"/>
              </w:rPr>
              <w:t>)</w:t>
            </w:r>
          </w:p>
        </w:tc>
      </w:tr>
      <w:tr w:rsidR="00201FA3" w:rsidRPr="008F69B5" w14:paraId="75622417" w14:textId="77777777" w:rsidTr="00BA2C7C">
        <w:trPr>
          <w:cantSplit/>
          <w:trHeight w:val="513"/>
        </w:trPr>
        <w:tc>
          <w:tcPr>
            <w:tcW w:w="730" w:type="dxa"/>
          </w:tcPr>
          <w:p w14:paraId="710E6EEE" w14:textId="59ED68BB" w:rsidR="00CB3B2D" w:rsidRPr="005C73E6" w:rsidRDefault="00CB3B2D"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t>2</w:t>
            </w:r>
          </w:p>
        </w:tc>
        <w:tc>
          <w:tcPr>
            <w:tcW w:w="6096" w:type="dxa"/>
          </w:tcPr>
          <w:p w14:paraId="30387775" w14:textId="44159320" w:rsidR="00B640C4" w:rsidRPr="005C73E6" w:rsidRDefault="00F07B36" w:rsidP="002826F0">
            <w:pPr>
              <w:spacing w:line="288" w:lineRule="auto"/>
              <w:rPr>
                <w:rFonts w:asciiTheme="minorHAnsi" w:hAnsiTheme="minorHAnsi" w:cstheme="minorHAnsi"/>
                <w:sz w:val="20"/>
                <w:szCs w:val="20"/>
              </w:rPr>
            </w:pPr>
            <w:r w:rsidRPr="005C73E6">
              <w:rPr>
                <w:rFonts w:asciiTheme="minorHAnsi" w:hAnsiTheme="minorHAnsi" w:cstheme="minorHAnsi"/>
                <w:sz w:val="20"/>
                <w:szCs w:val="20"/>
              </w:rPr>
              <w:t>P</w:t>
            </w:r>
            <w:r w:rsidR="00CB3B2D" w:rsidRPr="005C73E6">
              <w:rPr>
                <w:rFonts w:asciiTheme="minorHAnsi" w:hAnsiTheme="minorHAnsi" w:cstheme="minorHAnsi"/>
                <w:sz w:val="20"/>
                <w:szCs w:val="20"/>
              </w:rPr>
              <w:t xml:space="preserve">rovider lead clinician informed about potential ‘alarm’ status and asked to identify </w:t>
            </w:r>
            <w:r w:rsidR="00827F5D" w:rsidRPr="005C73E6">
              <w:rPr>
                <w:rFonts w:asciiTheme="minorHAnsi" w:hAnsiTheme="minorHAnsi" w:cstheme="minorHAnsi"/>
                <w:sz w:val="20"/>
                <w:szCs w:val="20"/>
              </w:rPr>
              <w:t>possible</w:t>
            </w:r>
            <w:r w:rsidR="00CB3B2D" w:rsidRPr="005C73E6">
              <w:rPr>
                <w:rFonts w:asciiTheme="minorHAnsi" w:hAnsiTheme="minorHAnsi" w:cstheme="minorHAnsi"/>
                <w:sz w:val="20"/>
                <w:szCs w:val="20"/>
              </w:rPr>
              <w:t xml:space="preserve"> data errors or justifiable explanation(s).</w:t>
            </w:r>
          </w:p>
          <w:p w14:paraId="20C70268" w14:textId="77777777" w:rsidR="00D702E6" w:rsidRPr="005C73E6" w:rsidRDefault="00D702E6" w:rsidP="00D702E6">
            <w:pPr>
              <w:spacing w:line="288" w:lineRule="auto"/>
              <w:rPr>
                <w:rFonts w:asciiTheme="minorHAnsi" w:hAnsiTheme="minorHAnsi" w:cstheme="minorHAnsi"/>
                <w:sz w:val="20"/>
                <w:szCs w:val="20"/>
              </w:rPr>
            </w:pPr>
          </w:p>
          <w:p w14:paraId="33030361" w14:textId="5209767C" w:rsidR="003A3F6E" w:rsidRPr="005C73E6" w:rsidRDefault="00CB3B2D" w:rsidP="002826F0">
            <w:p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All relevant data and analyses </w:t>
            </w:r>
            <w:r w:rsidR="00D702E6" w:rsidRPr="005C73E6">
              <w:rPr>
                <w:rFonts w:asciiTheme="minorHAnsi" w:hAnsiTheme="minorHAnsi" w:cstheme="minorHAnsi"/>
                <w:sz w:val="20"/>
                <w:szCs w:val="20"/>
              </w:rPr>
              <w:t xml:space="preserve">to </w:t>
            </w:r>
            <w:r w:rsidRPr="005C73E6">
              <w:rPr>
                <w:rFonts w:asciiTheme="minorHAnsi" w:hAnsiTheme="minorHAnsi" w:cstheme="minorHAnsi"/>
                <w:sz w:val="20"/>
                <w:szCs w:val="20"/>
              </w:rPr>
              <w:t>be made available to the lead clinician</w:t>
            </w:r>
            <w:r w:rsidR="00D702E6" w:rsidRPr="005C73E6">
              <w:rPr>
                <w:rFonts w:asciiTheme="minorHAnsi" w:hAnsiTheme="minorHAnsi" w:cstheme="minorHAnsi"/>
                <w:sz w:val="20"/>
                <w:szCs w:val="20"/>
              </w:rPr>
              <w:t>, while s</w:t>
            </w:r>
            <w:r w:rsidR="00794029" w:rsidRPr="005C73E6">
              <w:rPr>
                <w:rFonts w:asciiTheme="minorHAnsi" w:hAnsiTheme="minorHAnsi" w:cstheme="minorHAnsi"/>
                <w:sz w:val="20"/>
                <w:szCs w:val="20"/>
              </w:rPr>
              <w:t>ending the minimum required.</w:t>
            </w:r>
          </w:p>
          <w:p w14:paraId="04CCFBB1" w14:textId="77777777" w:rsidR="00201FA3" w:rsidRPr="005C73E6" w:rsidRDefault="00201FA3" w:rsidP="00EC1741">
            <w:pPr>
              <w:spacing w:line="288" w:lineRule="auto"/>
              <w:ind w:left="41"/>
              <w:rPr>
                <w:rFonts w:asciiTheme="minorHAnsi" w:hAnsiTheme="minorHAnsi" w:cstheme="minorHAnsi"/>
                <w:sz w:val="20"/>
                <w:szCs w:val="20"/>
              </w:rPr>
            </w:pPr>
          </w:p>
          <w:p w14:paraId="11FC7252" w14:textId="0870DF8B" w:rsidR="005C01F4" w:rsidRPr="005C73E6" w:rsidRDefault="00D0098C" w:rsidP="003A032B">
            <w:pPr>
              <w:spacing w:line="288" w:lineRule="auto"/>
              <w:ind w:left="41"/>
              <w:rPr>
                <w:rFonts w:asciiTheme="minorHAnsi" w:hAnsiTheme="minorHAnsi" w:cstheme="minorHAnsi"/>
                <w:sz w:val="20"/>
                <w:szCs w:val="20"/>
              </w:rPr>
            </w:pPr>
            <w:r w:rsidRPr="005C73E6">
              <w:rPr>
                <w:rFonts w:asciiTheme="minorHAnsi" w:hAnsiTheme="minorHAnsi" w:cstheme="minorHAnsi"/>
                <w:sz w:val="20"/>
                <w:szCs w:val="20"/>
              </w:rPr>
              <w:t>NOTE</w:t>
            </w:r>
            <w:r w:rsidR="003A032B" w:rsidRPr="005C73E6">
              <w:rPr>
                <w:rFonts w:asciiTheme="minorHAnsi" w:hAnsiTheme="minorHAnsi" w:cstheme="minorHAnsi"/>
                <w:sz w:val="20"/>
                <w:szCs w:val="20"/>
              </w:rPr>
              <w:t xml:space="preserve">: </w:t>
            </w:r>
            <w:r w:rsidR="00D2569F" w:rsidRPr="005C73E6">
              <w:rPr>
                <w:rFonts w:asciiTheme="minorHAnsi" w:hAnsiTheme="minorHAnsi" w:cstheme="minorHAnsi"/>
                <w:sz w:val="20"/>
                <w:szCs w:val="20"/>
              </w:rPr>
              <w:t xml:space="preserve">All </w:t>
            </w:r>
            <w:r w:rsidR="00D702E6" w:rsidRPr="005C73E6">
              <w:rPr>
                <w:rFonts w:asciiTheme="minorHAnsi" w:hAnsiTheme="minorHAnsi" w:cstheme="minorHAnsi"/>
                <w:sz w:val="20"/>
                <w:szCs w:val="20"/>
              </w:rPr>
              <w:t xml:space="preserve">patient level </w:t>
            </w:r>
            <w:r w:rsidR="0012719D" w:rsidRPr="005C73E6">
              <w:rPr>
                <w:rFonts w:asciiTheme="minorHAnsi" w:hAnsiTheme="minorHAnsi" w:cstheme="minorHAnsi"/>
                <w:sz w:val="20"/>
                <w:szCs w:val="20"/>
              </w:rPr>
              <w:t xml:space="preserve">data should be sent encrypted and </w:t>
            </w:r>
            <w:r w:rsidR="008124A4" w:rsidRPr="005C73E6">
              <w:rPr>
                <w:rFonts w:asciiTheme="minorHAnsi" w:hAnsiTheme="minorHAnsi" w:cstheme="minorHAnsi"/>
                <w:sz w:val="20"/>
                <w:szCs w:val="20"/>
              </w:rPr>
              <w:t xml:space="preserve">securely </w:t>
            </w:r>
            <w:r w:rsidR="00D702E6" w:rsidRPr="005C73E6">
              <w:rPr>
                <w:rFonts w:asciiTheme="minorHAnsi" w:hAnsiTheme="minorHAnsi" w:cstheme="minorHAnsi"/>
                <w:sz w:val="20"/>
                <w:szCs w:val="20"/>
              </w:rPr>
              <w:t>to the provider lead clinician</w:t>
            </w:r>
            <w:r w:rsidR="00702F6B" w:rsidRPr="005C73E6">
              <w:rPr>
                <w:rFonts w:asciiTheme="minorHAnsi" w:hAnsiTheme="minorHAnsi" w:cstheme="minorHAnsi"/>
                <w:sz w:val="20"/>
                <w:szCs w:val="20"/>
              </w:rPr>
              <w:t xml:space="preserve"> and</w:t>
            </w:r>
            <w:r w:rsidR="001370AC" w:rsidRPr="005C73E6">
              <w:rPr>
                <w:rFonts w:asciiTheme="minorHAnsi" w:hAnsiTheme="minorHAnsi" w:cstheme="minorHAnsi"/>
                <w:sz w:val="20"/>
                <w:szCs w:val="20"/>
              </w:rPr>
              <w:t>,</w:t>
            </w:r>
            <w:r w:rsidR="00702F6B" w:rsidRPr="005C73E6">
              <w:rPr>
                <w:rFonts w:asciiTheme="minorHAnsi" w:hAnsiTheme="minorHAnsi" w:cstheme="minorHAnsi"/>
                <w:sz w:val="20"/>
                <w:szCs w:val="20"/>
              </w:rPr>
              <w:t xml:space="preserve"> if returned to the audit team</w:t>
            </w:r>
            <w:r w:rsidR="001370AC" w:rsidRPr="005C73E6">
              <w:rPr>
                <w:rFonts w:asciiTheme="minorHAnsi" w:hAnsiTheme="minorHAnsi" w:cstheme="minorHAnsi"/>
                <w:sz w:val="20"/>
                <w:szCs w:val="20"/>
              </w:rPr>
              <w:t>, remain encrypted</w:t>
            </w:r>
            <w:r w:rsidR="00293F73" w:rsidRPr="005C73E6">
              <w:rPr>
                <w:rFonts w:asciiTheme="minorHAnsi" w:hAnsiTheme="minorHAnsi" w:cstheme="minorHAnsi"/>
                <w:sz w:val="20"/>
                <w:szCs w:val="20"/>
              </w:rPr>
              <w:t>.</w:t>
            </w:r>
          </w:p>
          <w:p w14:paraId="51C28D2E" w14:textId="40FDECCE" w:rsidR="00653B25" w:rsidRPr="005C73E6" w:rsidRDefault="00653B25" w:rsidP="00653B25">
            <w:pPr>
              <w:pStyle w:val="ListParagraph"/>
              <w:spacing w:line="288" w:lineRule="auto"/>
              <w:ind w:left="401"/>
              <w:rPr>
                <w:rFonts w:asciiTheme="minorHAnsi" w:hAnsiTheme="minorHAnsi" w:cstheme="minorHAnsi"/>
                <w:sz w:val="20"/>
                <w:szCs w:val="20"/>
              </w:rPr>
            </w:pPr>
          </w:p>
        </w:tc>
        <w:tc>
          <w:tcPr>
            <w:tcW w:w="1417" w:type="dxa"/>
          </w:tcPr>
          <w:p w14:paraId="2FAF0D21" w14:textId="5D70B06A" w:rsidR="00CB3B2D" w:rsidRPr="005C73E6" w:rsidRDefault="00CE438F"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Audit</w:t>
            </w:r>
            <w:r w:rsidR="00CB3B2D" w:rsidRPr="005C73E6">
              <w:rPr>
                <w:rFonts w:asciiTheme="minorHAnsi" w:hAnsiTheme="minorHAnsi" w:cstheme="minorHAnsi"/>
                <w:sz w:val="20"/>
                <w:szCs w:val="20"/>
              </w:rPr>
              <w:t xml:space="preserve"> Clinical leads</w:t>
            </w:r>
            <w:r w:rsidR="00F00432" w:rsidRPr="005C73E6">
              <w:rPr>
                <w:rFonts w:asciiTheme="minorHAnsi" w:hAnsiTheme="minorHAnsi" w:cstheme="minorHAnsi"/>
                <w:sz w:val="20"/>
                <w:szCs w:val="20"/>
              </w:rPr>
              <w:t xml:space="preserve"> and Audit Team</w:t>
            </w:r>
          </w:p>
        </w:tc>
        <w:tc>
          <w:tcPr>
            <w:tcW w:w="1276" w:type="dxa"/>
          </w:tcPr>
          <w:p w14:paraId="699788A5" w14:textId="49CA2275" w:rsidR="00CB3B2D" w:rsidRPr="005C73E6" w:rsidRDefault="00CB3B2D"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5</w:t>
            </w:r>
          </w:p>
        </w:tc>
      </w:tr>
      <w:tr w:rsidR="00201FA3" w:rsidRPr="008F69B5" w14:paraId="0ED188D5" w14:textId="77777777" w:rsidTr="00BA2C7C">
        <w:trPr>
          <w:cantSplit/>
          <w:trHeight w:val="513"/>
        </w:trPr>
        <w:tc>
          <w:tcPr>
            <w:tcW w:w="730" w:type="dxa"/>
          </w:tcPr>
          <w:p w14:paraId="510F73C0" w14:textId="03D7B916" w:rsidR="00CB3B2D" w:rsidRPr="005C73E6" w:rsidRDefault="00CB3B2D"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t>3</w:t>
            </w:r>
          </w:p>
        </w:tc>
        <w:tc>
          <w:tcPr>
            <w:tcW w:w="6096" w:type="dxa"/>
          </w:tcPr>
          <w:p w14:paraId="7C35E135" w14:textId="20D2E801" w:rsidR="00CB3B2D" w:rsidRPr="005C73E6" w:rsidRDefault="00F07B36"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P</w:t>
            </w:r>
            <w:r w:rsidR="00CB3B2D" w:rsidRPr="005C73E6">
              <w:rPr>
                <w:rFonts w:asciiTheme="minorHAnsi" w:hAnsiTheme="minorHAnsi" w:cstheme="minorHAnsi"/>
                <w:sz w:val="20"/>
                <w:szCs w:val="20"/>
              </w:rPr>
              <w:t>rovider lead clinician to provide written response to audit team.</w:t>
            </w:r>
          </w:p>
          <w:p w14:paraId="58D86E15" w14:textId="4A55B9B7" w:rsidR="00BE3E7A" w:rsidRPr="005C73E6" w:rsidRDefault="00BE3E7A" w:rsidP="00702F6B">
            <w:pPr>
              <w:spacing w:line="288" w:lineRule="auto"/>
              <w:rPr>
                <w:rFonts w:asciiTheme="minorHAnsi" w:hAnsiTheme="minorHAnsi" w:cstheme="minorHAnsi"/>
                <w:sz w:val="20"/>
                <w:szCs w:val="20"/>
              </w:rPr>
            </w:pPr>
          </w:p>
        </w:tc>
        <w:tc>
          <w:tcPr>
            <w:tcW w:w="1417" w:type="dxa"/>
          </w:tcPr>
          <w:p w14:paraId="0203F399" w14:textId="6DA29C19" w:rsidR="00CB3B2D" w:rsidRPr="005C73E6" w:rsidRDefault="00022438"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P</w:t>
            </w:r>
            <w:r w:rsidR="00CB3B2D" w:rsidRPr="005C73E6">
              <w:rPr>
                <w:rFonts w:asciiTheme="minorHAnsi" w:hAnsiTheme="minorHAnsi" w:cstheme="minorHAnsi"/>
                <w:sz w:val="20"/>
                <w:szCs w:val="20"/>
              </w:rPr>
              <w:t>rovider Lead Clinician</w:t>
            </w:r>
          </w:p>
        </w:tc>
        <w:tc>
          <w:tcPr>
            <w:tcW w:w="1276" w:type="dxa"/>
          </w:tcPr>
          <w:p w14:paraId="6CA4F17F" w14:textId="00F42858" w:rsidR="00CB3B2D" w:rsidRPr="005C73E6" w:rsidRDefault="00CB3B2D"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25</w:t>
            </w:r>
          </w:p>
        </w:tc>
      </w:tr>
      <w:tr w:rsidR="00201FA3" w:rsidRPr="008F69B5" w14:paraId="44CD9AB5" w14:textId="77777777" w:rsidTr="00BA2C7C">
        <w:trPr>
          <w:cantSplit/>
          <w:trHeight w:val="2148"/>
        </w:trPr>
        <w:tc>
          <w:tcPr>
            <w:tcW w:w="730" w:type="dxa"/>
          </w:tcPr>
          <w:p w14:paraId="177B08F5" w14:textId="05E42ABB" w:rsidR="00CB3B2D" w:rsidRPr="005C73E6" w:rsidRDefault="00CB3B2D"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lastRenderedPageBreak/>
              <w:t>4</w:t>
            </w:r>
          </w:p>
        </w:tc>
        <w:tc>
          <w:tcPr>
            <w:tcW w:w="6096" w:type="dxa"/>
          </w:tcPr>
          <w:p w14:paraId="66134D9B" w14:textId="6FB93FC9" w:rsidR="00CB3B2D" w:rsidRPr="005C73E6" w:rsidRDefault="00CB3B2D"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Review of provider lead clinician’s response to determine:</w:t>
            </w:r>
          </w:p>
          <w:p w14:paraId="2805F2B7" w14:textId="77777777" w:rsidR="005931AD" w:rsidRPr="005C73E6" w:rsidRDefault="005931AD" w:rsidP="00EC1741">
            <w:pPr>
              <w:spacing w:line="288" w:lineRule="auto"/>
              <w:rPr>
                <w:rFonts w:asciiTheme="minorHAnsi" w:hAnsiTheme="minorHAnsi" w:cstheme="minorHAnsi"/>
                <w:sz w:val="20"/>
                <w:szCs w:val="20"/>
              </w:rPr>
            </w:pPr>
          </w:p>
          <w:p w14:paraId="6718CE36" w14:textId="7F804068" w:rsidR="00B36CF4" w:rsidRPr="005C73E6" w:rsidRDefault="00B36CF4" w:rsidP="00B36CF4">
            <w:pPr>
              <w:spacing w:line="288" w:lineRule="auto"/>
              <w:rPr>
                <w:rFonts w:asciiTheme="minorHAnsi" w:hAnsiTheme="minorHAnsi" w:cstheme="minorHAnsi"/>
                <w:sz w:val="20"/>
                <w:szCs w:val="20"/>
              </w:rPr>
            </w:pPr>
            <w:r w:rsidRPr="005C73E6">
              <w:rPr>
                <w:rFonts w:asciiTheme="minorHAnsi" w:hAnsiTheme="minorHAnsi" w:cstheme="minorHAnsi"/>
                <w:sz w:val="20"/>
                <w:szCs w:val="20"/>
              </w:rPr>
              <w:t>‘Alarm’ status not confirmed:</w:t>
            </w:r>
          </w:p>
          <w:p w14:paraId="3DABCB81" w14:textId="61ABBC34" w:rsidR="00B36CF4" w:rsidRPr="005C73E6" w:rsidRDefault="00B36CF4" w:rsidP="00C80CD9">
            <w:pPr>
              <w:numPr>
                <w:ilvl w:val="0"/>
                <w:numId w:val="4"/>
              </w:numPr>
              <w:spacing w:line="288" w:lineRule="auto"/>
              <w:rPr>
                <w:rFonts w:asciiTheme="minorHAnsi" w:hAnsiTheme="minorHAnsi" w:cstheme="minorHAnsi"/>
                <w:sz w:val="20"/>
                <w:szCs w:val="20"/>
              </w:rPr>
            </w:pPr>
            <w:r w:rsidRPr="005C73E6">
              <w:rPr>
                <w:rFonts w:asciiTheme="minorHAnsi" w:hAnsiTheme="minorHAnsi" w:cstheme="minorHAnsi"/>
                <w:sz w:val="20"/>
                <w:szCs w:val="20"/>
              </w:rPr>
              <w:t>It is confirmed that the data about the provider contained inaccuracies. Re-analysis of data based on information from provider no longer indicates ‘alarm’ status</w:t>
            </w:r>
          </w:p>
          <w:p w14:paraId="509B5E66" w14:textId="69EF31F4" w:rsidR="00647DBA" w:rsidRPr="005C73E6" w:rsidRDefault="00B36CF4" w:rsidP="00C80CD9">
            <w:pPr>
              <w:numPr>
                <w:ilvl w:val="0"/>
                <w:numId w:val="4"/>
              </w:numPr>
              <w:spacing w:line="288" w:lineRule="auto"/>
              <w:ind w:firstLine="41"/>
              <w:rPr>
                <w:rFonts w:asciiTheme="minorHAnsi" w:hAnsiTheme="minorHAnsi" w:cstheme="minorHAnsi"/>
                <w:sz w:val="20"/>
                <w:szCs w:val="20"/>
              </w:rPr>
            </w:pPr>
            <w:r w:rsidRPr="005C73E6">
              <w:rPr>
                <w:rFonts w:asciiTheme="minorHAnsi" w:hAnsiTheme="minorHAnsi" w:cstheme="minorHAnsi"/>
                <w:sz w:val="20"/>
                <w:szCs w:val="20"/>
              </w:rPr>
              <w:t>Results for provider not included in audit reports and data tables / dashboards. The publication should include the rationale</w:t>
            </w:r>
            <w:r w:rsidR="001370AC" w:rsidRPr="005C73E6">
              <w:rPr>
                <w:rFonts w:asciiTheme="minorHAnsi" w:hAnsiTheme="minorHAnsi" w:cstheme="minorHAnsi"/>
                <w:sz w:val="20"/>
                <w:szCs w:val="20"/>
              </w:rPr>
              <w:t>,</w:t>
            </w:r>
            <w:r w:rsidRPr="005C73E6">
              <w:rPr>
                <w:rFonts w:asciiTheme="minorHAnsi" w:hAnsiTheme="minorHAnsi" w:cstheme="minorHAnsi"/>
                <w:sz w:val="20"/>
                <w:szCs w:val="20"/>
              </w:rPr>
              <w:t xml:space="preserve"> stating </w:t>
            </w:r>
            <w:r w:rsidR="001370AC" w:rsidRPr="005C73E6">
              <w:rPr>
                <w:rFonts w:asciiTheme="minorHAnsi" w:hAnsiTheme="minorHAnsi" w:cstheme="minorHAnsi"/>
                <w:sz w:val="20"/>
                <w:szCs w:val="20"/>
              </w:rPr>
              <w:t xml:space="preserve">that </w:t>
            </w:r>
            <w:r w:rsidRPr="005C73E6">
              <w:rPr>
                <w:rFonts w:asciiTheme="minorHAnsi" w:hAnsiTheme="minorHAnsi" w:cstheme="minorHAnsi"/>
                <w:sz w:val="20"/>
                <w:szCs w:val="20"/>
              </w:rPr>
              <w:t>the provider is no longer a potential outlier</w:t>
            </w:r>
            <w:r w:rsidR="001370AC" w:rsidRPr="005C73E6">
              <w:rPr>
                <w:rFonts w:asciiTheme="minorHAnsi" w:hAnsiTheme="minorHAnsi" w:cstheme="minorHAnsi"/>
                <w:sz w:val="20"/>
                <w:szCs w:val="20"/>
              </w:rPr>
              <w:t>.</w:t>
            </w:r>
            <w:r w:rsidRPr="005C73E6">
              <w:rPr>
                <w:rFonts w:asciiTheme="minorHAnsi" w:hAnsiTheme="minorHAnsi" w:cstheme="minorHAnsi"/>
                <w:sz w:val="20"/>
                <w:szCs w:val="20"/>
              </w:rPr>
              <w:t xml:space="preserve"> </w:t>
            </w:r>
            <w:r w:rsidR="001370AC" w:rsidRPr="005C73E6">
              <w:rPr>
                <w:rFonts w:asciiTheme="minorHAnsi" w:hAnsiTheme="minorHAnsi" w:cstheme="minorHAnsi"/>
                <w:sz w:val="20"/>
                <w:szCs w:val="20"/>
              </w:rPr>
              <w:t>T</w:t>
            </w:r>
            <w:r w:rsidRPr="005C73E6">
              <w:rPr>
                <w:rFonts w:asciiTheme="minorHAnsi" w:hAnsiTheme="minorHAnsi" w:cstheme="minorHAnsi"/>
                <w:sz w:val="20"/>
                <w:szCs w:val="20"/>
              </w:rPr>
              <w:t xml:space="preserve">he provider </w:t>
            </w:r>
            <w:r w:rsidR="001370AC" w:rsidRPr="005C73E6">
              <w:rPr>
                <w:rFonts w:asciiTheme="minorHAnsi" w:hAnsiTheme="minorHAnsi" w:cstheme="minorHAnsi"/>
                <w:sz w:val="20"/>
                <w:szCs w:val="20"/>
              </w:rPr>
              <w:t>should be</w:t>
            </w:r>
            <w:r w:rsidRPr="005C73E6">
              <w:rPr>
                <w:rFonts w:asciiTheme="minorHAnsi" w:hAnsiTheme="minorHAnsi" w:cstheme="minorHAnsi"/>
                <w:sz w:val="20"/>
                <w:szCs w:val="20"/>
              </w:rPr>
              <w:t xml:space="preserve"> asked to provide a formal response </w:t>
            </w:r>
            <w:r w:rsidR="001F7C70" w:rsidRPr="005C73E6">
              <w:rPr>
                <w:rFonts w:asciiTheme="minorHAnsi" w:hAnsiTheme="minorHAnsi" w:cstheme="minorHAnsi"/>
                <w:sz w:val="20"/>
                <w:szCs w:val="20"/>
              </w:rPr>
              <w:t>which will</w:t>
            </w:r>
            <w:r w:rsidRPr="005C73E6">
              <w:rPr>
                <w:rFonts w:asciiTheme="minorHAnsi" w:hAnsiTheme="minorHAnsi" w:cstheme="minorHAnsi"/>
                <w:sz w:val="20"/>
                <w:szCs w:val="20"/>
              </w:rPr>
              <w:t xml:space="preserve"> be published</w:t>
            </w:r>
            <w:r w:rsidR="001370AC" w:rsidRPr="005C73E6">
              <w:rPr>
                <w:rFonts w:asciiTheme="minorHAnsi" w:hAnsiTheme="minorHAnsi" w:cstheme="minorHAnsi"/>
                <w:sz w:val="20"/>
                <w:szCs w:val="20"/>
              </w:rPr>
              <w:t xml:space="preserve"> by the</w:t>
            </w:r>
            <w:r w:rsidR="001F7C70" w:rsidRPr="005C73E6">
              <w:rPr>
                <w:rFonts w:asciiTheme="minorHAnsi" w:hAnsiTheme="minorHAnsi" w:cstheme="minorHAnsi"/>
                <w:sz w:val="20"/>
                <w:szCs w:val="20"/>
              </w:rPr>
              <w:t xml:space="preserve"> audit team.</w:t>
            </w:r>
          </w:p>
          <w:p w14:paraId="43B92F09" w14:textId="44349D11" w:rsidR="008364D1" w:rsidRPr="005C73E6" w:rsidRDefault="007D5784" w:rsidP="00C80CD9">
            <w:pPr>
              <w:pStyle w:val="ListParagraph"/>
              <w:numPr>
                <w:ilvl w:val="0"/>
                <w:numId w:val="6"/>
              </w:numPr>
              <w:spacing w:line="288" w:lineRule="auto"/>
              <w:rPr>
                <w:rFonts w:asciiTheme="minorHAnsi" w:hAnsiTheme="minorHAnsi" w:cstheme="minorHAnsi"/>
                <w:b/>
                <w:bCs/>
                <w:i/>
                <w:iCs/>
                <w:sz w:val="20"/>
                <w:szCs w:val="20"/>
              </w:rPr>
            </w:pPr>
            <w:r w:rsidRPr="005C73E6">
              <w:rPr>
                <w:rFonts w:asciiTheme="minorHAnsi" w:hAnsiTheme="minorHAnsi" w:cstheme="minorHAnsi"/>
                <w:b/>
                <w:bCs/>
                <w:i/>
                <w:iCs/>
                <w:sz w:val="20"/>
                <w:szCs w:val="20"/>
              </w:rPr>
              <w:t>P</w:t>
            </w:r>
            <w:r w:rsidR="008364D1" w:rsidRPr="005C73E6">
              <w:rPr>
                <w:rFonts w:asciiTheme="minorHAnsi" w:hAnsiTheme="minorHAnsi" w:cstheme="minorHAnsi"/>
                <w:b/>
                <w:bCs/>
                <w:i/>
                <w:iCs/>
                <w:sz w:val="20"/>
                <w:szCs w:val="20"/>
              </w:rPr>
              <w:t>rocess closed</w:t>
            </w:r>
          </w:p>
          <w:p w14:paraId="22537322" w14:textId="06E069F7" w:rsidR="00CB3B2D" w:rsidRPr="005C73E6" w:rsidRDefault="00CB3B2D" w:rsidP="00EC1741">
            <w:pPr>
              <w:spacing w:line="288" w:lineRule="auto"/>
              <w:rPr>
                <w:rFonts w:asciiTheme="minorHAnsi" w:hAnsiTheme="minorHAnsi" w:cstheme="minorHAnsi"/>
                <w:sz w:val="20"/>
                <w:szCs w:val="20"/>
              </w:rPr>
            </w:pPr>
          </w:p>
          <w:p w14:paraId="7674A7F4" w14:textId="6B7D663B" w:rsidR="00CB3B2D" w:rsidRPr="005C73E6" w:rsidRDefault="00CB3B2D"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‘Alarm’ status confirmed:</w:t>
            </w:r>
          </w:p>
          <w:p w14:paraId="745C3C37" w14:textId="77777777" w:rsidR="00CB3B2D" w:rsidRPr="005C73E6" w:rsidRDefault="00CB3B2D" w:rsidP="00C80CD9">
            <w:pPr>
              <w:numPr>
                <w:ilvl w:val="0"/>
                <w:numId w:val="4"/>
              </w:num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Although it is confirmed that the originally supplied data were inaccurate, analysis still indicates ‘alarm’ status, or </w:t>
            </w:r>
          </w:p>
          <w:p w14:paraId="117EFE7F" w14:textId="317A6AF8" w:rsidR="00CB3B2D" w:rsidRPr="005C73E6" w:rsidRDefault="00CB3B2D" w:rsidP="00C80CD9">
            <w:pPr>
              <w:numPr>
                <w:ilvl w:val="0"/>
                <w:numId w:val="4"/>
              </w:numPr>
              <w:spacing w:line="288" w:lineRule="auto"/>
              <w:rPr>
                <w:rFonts w:asciiTheme="minorHAnsi" w:hAnsiTheme="minorHAnsi" w:cstheme="minorHAnsi"/>
                <w:sz w:val="20"/>
                <w:szCs w:val="20"/>
              </w:rPr>
            </w:pPr>
            <w:r w:rsidRPr="005C73E6">
              <w:rPr>
                <w:rFonts w:asciiTheme="minorHAnsi" w:hAnsiTheme="minorHAnsi" w:cstheme="minorHAnsi"/>
                <w:sz w:val="20"/>
                <w:szCs w:val="20"/>
              </w:rPr>
              <w:t>It is confirmed that the originally supplied data were accurate, thus confirming the initial designation of ‘alarm’ status</w:t>
            </w:r>
          </w:p>
          <w:p w14:paraId="6F465BA8" w14:textId="77777777" w:rsidR="00F76575" w:rsidRPr="005C73E6" w:rsidRDefault="00F76575" w:rsidP="00C80CD9">
            <w:pPr>
              <w:numPr>
                <w:ilvl w:val="0"/>
                <w:numId w:val="4"/>
              </w:numPr>
              <w:spacing w:line="288" w:lineRule="auto"/>
              <w:rPr>
                <w:rFonts w:asciiTheme="minorHAnsi" w:hAnsiTheme="minorHAnsi" w:cstheme="minorHAnsi"/>
                <w:sz w:val="20"/>
                <w:szCs w:val="20"/>
              </w:rPr>
            </w:pPr>
            <w:r w:rsidRPr="005C73E6">
              <w:rPr>
                <w:rFonts w:asciiTheme="minorHAnsi" w:hAnsiTheme="minorHAnsi" w:cstheme="minorHAnsi"/>
                <w:sz w:val="20"/>
                <w:szCs w:val="20"/>
              </w:rPr>
              <w:t>The publication should include the results for the provider, stating that the provider is an outlier. The provider should be asked to provider a formal response which will be published by the audit team.</w:t>
            </w:r>
          </w:p>
          <w:p w14:paraId="080C8B43" w14:textId="782040E9" w:rsidR="00CB3B2D" w:rsidRPr="005C73E6" w:rsidRDefault="008364D1" w:rsidP="00C80CD9">
            <w:pPr>
              <w:pStyle w:val="ListParagraph"/>
              <w:numPr>
                <w:ilvl w:val="0"/>
                <w:numId w:val="5"/>
              </w:numPr>
              <w:spacing w:line="288" w:lineRule="auto"/>
              <w:rPr>
                <w:rFonts w:asciiTheme="minorHAnsi" w:hAnsiTheme="minorHAnsi" w:cstheme="minorHAnsi"/>
                <w:b/>
                <w:bCs/>
                <w:i/>
                <w:iCs/>
                <w:sz w:val="20"/>
                <w:szCs w:val="20"/>
              </w:rPr>
            </w:pPr>
            <w:r w:rsidRPr="005C73E6">
              <w:rPr>
                <w:rFonts w:asciiTheme="minorHAnsi" w:hAnsiTheme="minorHAnsi" w:cstheme="minorHAnsi"/>
                <w:b/>
                <w:bCs/>
                <w:i/>
                <w:iCs/>
                <w:sz w:val="20"/>
                <w:szCs w:val="20"/>
              </w:rPr>
              <w:t>proceed to step 5</w:t>
            </w:r>
          </w:p>
          <w:p w14:paraId="4FF612FF" w14:textId="7538717E" w:rsidR="008364D1" w:rsidRPr="005C73E6" w:rsidRDefault="008364D1" w:rsidP="00EC1741">
            <w:pPr>
              <w:spacing w:line="288" w:lineRule="auto"/>
              <w:rPr>
                <w:rFonts w:asciiTheme="minorHAnsi" w:hAnsiTheme="minorHAnsi" w:cstheme="minorHAnsi"/>
                <w:sz w:val="20"/>
                <w:szCs w:val="20"/>
              </w:rPr>
            </w:pPr>
          </w:p>
        </w:tc>
        <w:tc>
          <w:tcPr>
            <w:tcW w:w="1417" w:type="dxa"/>
          </w:tcPr>
          <w:p w14:paraId="2E4397B4" w14:textId="31BC5B7C" w:rsidR="00CB3B2D" w:rsidRPr="005C73E6" w:rsidRDefault="00CE438F"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Audit</w:t>
            </w:r>
            <w:r w:rsidR="00CB3B2D" w:rsidRPr="005C73E6">
              <w:rPr>
                <w:rFonts w:asciiTheme="minorHAnsi" w:hAnsiTheme="minorHAnsi" w:cstheme="minorHAnsi"/>
                <w:sz w:val="20"/>
                <w:szCs w:val="20"/>
              </w:rPr>
              <w:t xml:space="preserve"> clinical lead</w:t>
            </w:r>
          </w:p>
        </w:tc>
        <w:tc>
          <w:tcPr>
            <w:tcW w:w="1276" w:type="dxa"/>
          </w:tcPr>
          <w:p w14:paraId="721FB0C6" w14:textId="220E81A3" w:rsidR="00CB3B2D" w:rsidRPr="005C73E6" w:rsidRDefault="00CB3B2D"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20</w:t>
            </w:r>
          </w:p>
        </w:tc>
      </w:tr>
      <w:tr w:rsidR="00744D62" w:rsidRPr="008F69B5" w14:paraId="6FE38142" w14:textId="77777777" w:rsidTr="00BA2C7C">
        <w:trPr>
          <w:cantSplit/>
          <w:trHeight w:val="915"/>
        </w:trPr>
        <w:tc>
          <w:tcPr>
            <w:tcW w:w="730" w:type="dxa"/>
          </w:tcPr>
          <w:p w14:paraId="1EB4F87C" w14:textId="1D480215" w:rsidR="00CB3B2D" w:rsidRPr="005C73E6" w:rsidRDefault="00CB3B2D"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lastRenderedPageBreak/>
              <w:t>5</w:t>
            </w:r>
          </w:p>
        </w:tc>
        <w:tc>
          <w:tcPr>
            <w:tcW w:w="6096" w:type="dxa"/>
          </w:tcPr>
          <w:p w14:paraId="7D59F35F" w14:textId="64D6B1B0" w:rsidR="00431F83" w:rsidRPr="005C73E6" w:rsidRDefault="00CB3B2D"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Contact provider lead clinician, </w:t>
            </w:r>
            <w:r w:rsidR="00727ADF" w:rsidRPr="005C73E6">
              <w:rPr>
                <w:rFonts w:asciiTheme="minorHAnsi" w:hAnsiTheme="minorHAnsi" w:cstheme="minorHAnsi"/>
                <w:sz w:val="20"/>
                <w:szCs w:val="20"/>
              </w:rPr>
              <w:t xml:space="preserve">preferably by phone, </w:t>
            </w:r>
            <w:r w:rsidRPr="005C73E6">
              <w:rPr>
                <w:rFonts w:asciiTheme="minorHAnsi" w:hAnsiTheme="minorHAnsi" w:cstheme="minorHAnsi"/>
                <w:sz w:val="20"/>
                <w:szCs w:val="20"/>
              </w:rPr>
              <w:t>prior to sending written notification of confirmed ‘alarm’ to provider CEO and copied to provider lead clinician</w:t>
            </w:r>
            <w:r w:rsidR="0086163C" w:rsidRPr="005C73E6">
              <w:rPr>
                <w:rFonts w:asciiTheme="minorHAnsi" w:hAnsiTheme="minorHAnsi" w:cstheme="minorHAnsi"/>
                <w:sz w:val="20"/>
                <w:szCs w:val="20"/>
              </w:rPr>
              <w:t xml:space="preserve">, </w:t>
            </w:r>
            <w:r w:rsidRPr="005C73E6">
              <w:rPr>
                <w:rFonts w:asciiTheme="minorHAnsi" w:hAnsiTheme="minorHAnsi" w:cstheme="minorHAnsi"/>
                <w:sz w:val="20"/>
                <w:szCs w:val="20"/>
              </w:rPr>
              <w:t xml:space="preserve">medical director. </w:t>
            </w:r>
            <w:r w:rsidR="00431F83" w:rsidRPr="005C73E6">
              <w:rPr>
                <w:rFonts w:asciiTheme="minorHAnsi" w:hAnsiTheme="minorHAnsi" w:cstheme="minorHAnsi"/>
                <w:sz w:val="20"/>
                <w:szCs w:val="20"/>
              </w:rPr>
              <w:t>A</w:t>
            </w:r>
            <w:r w:rsidRPr="005C73E6">
              <w:rPr>
                <w:rFonts w:asciiTheme="minorHAnsi" w:hAnsiTheme="minorHAnsi" w:cstheme="minorHAnsi"/>
                <w:sz w:val="20"/>
                <w:szCs w:val="20"/>
              </w:rPr>
              <w:t xml:space="preserve">ll relevant data and statistical analyses, including previous response from the provider lead clinician </w:t>
            </w:r>
            <w:r w:rsidR="00727ADF" w:rsidRPr="005C73E6">
              <w:rPr>
                <w:rFonts w:asciiTheme="minorHAnsi" w:hAnsiTheme="minorHAnsi" w:cstheme="minorHAnsi"/>
                <w:sz w:val="20"/>
                <w:szCs w:val="20"/>
              </w:rPr>
              <w:t>can</w:t>
            </w:r>
            <w:r w:rsidRPr="005C73E6">
              <w:rPr>
                <w:rFonts w:asciiTheme="minorHAnsi" w:hAnsiTheme="minorHAnsi" w:cstheme="minorHAnsi"/>
                <w:sz w:val="20"/>
                <w:szCs w:val="20"/>
              </w:rPr>
              <w:t xml:space="preserve"> be made available to provider medical director and CEO.</w:t>
            </w:r>
          </w:p>
          <w:p w14:paraId="194A9D9D" w14:textId="77777777" w:rsidR="00C67742" w:rsidRPr="005C73E6" w:rsidRDefault="00C67742" w:rsidP="00EC1741">
            <w:pPr>
              <w:spacing w:line="288" w:lineRule="auto"/>
              <w:rPr>
                <w:rFonts w:asciiTheme="minorHAnsi" w:hAnsiTheme="minorHAnsi" w:cstheme="minorHAnsi"/>
                <w:sz w:val="20"/>
                <w:szCs w:val="20"/>
              </w:rPr>
            </w:pPr>
          </w:p>
          <w:p w14:paraId="6C943B48" w14:textId="4119700C" w:rsidR="00C67742" w:rsidRPr="005C73E6" w:rsidRDefault="000B4641"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For England</w:t>
            </w:r>
            <w:r w:rsidR="007D14DB" w:rsidRPr="005C73E6">
              <w:rPr>
                <w:rFonts w:asciiTheme="minorHAnsi" w:hAnsiTheme="minorHAnsi" w:cstheme="minorHAnsi"/>
                <w:sz w:val="20"/>
                <w:szCs w:val="20"/>
              </w:rPr>
              <w:t>:</w:t>
            </w:r>
          </w:p>
          <w:p w14:paraId="553C0382" w14:textId="7931C7C5" w:rsidR="00C67742" w:rsidRPr="005C73E6" w:rsidRDefault="007F5B2A" w:rsidP="00C80CD9">
            <w:pPr>
              <w:pStyle w:val="ListParagraph"/>
              <w:numPr>
                <w:ilvl w:val="0"/>
                <w:numId w:val="8"/>
              </w:numPr>
              <w:spacing w:line="288" w:lineRule="auto"/>
              <w:rPr>
                <w:rFonts w:asciiTheme="minorHAnsi" w:hAnsiTheme="minorHAnsi" w:cstheme="minorHAnsi"/>
                <w:sz w:val="20"/>
                <w:szCs w:val="20"/>
              </w:rPr>
            </w:pPr>
            <w:r w:rsidRPr="005C73E6">
              <w:rPr>
                <w:rFonts w:asciiTheme="minorHAnsi" w:hAnsiTheme="minorHAnsi" w:cstheme="minorHAnsi"/>
                <w:sz w:val="20"/>
                <w:szCs w:val="20"/>
              </w:rPr>
              <w:t>T</w:t>
            </w:r>
            <w:r w:rsidR="000B4641" w:rsidRPr="005C73E6">
              <w:rPr>
                <w:rFonts w:asciiTheme="minorHAnsi" w:hAnsiTheme="minorHAnsi" w:cstheme="minorHAnsi"/>
                <w:sz w:val="20"/>
                <w:szCs w:val="20"/>
              </w:rPr>
              <w:t>he outlier confirmation letter should also include the details in Step 7 below, and a request that the Trust engage with their CQC team.</w:t>
            </w:r>
          </w:p>
          <w:p w14:paraId="01A6E00C" w14:textId="1B6BA054" w:rsidR="00F52C18" w:rsidRPr="005C73E6" w:rsidRDefault="007F5B2A" w:rsidP="00C80CD9">
            <w:pPr>
              <w:pStyle w:val="ListParagraph"/>
              <w:numPr>
                <w:ilvl w:val="0"/>
                <w:numId w:val="8"/>
              </w:numPr>
              <w:spacing w:line="288" w:lineRule="auto"/>
              <w:rPr>
                <w:rFonts w:asciiTheme="minorHAnsi" w:hAnsiTheme="minorHAnsi" w:cstheme="minorHAnsi"/>
                <w:sz w:val="20"/>
                <w:szCs w:val="20"/>
              </w:rPr>
            </w:pPr>
            <w:r w:rsidRPr="005C73E6">
              <w:rPr>
                <w:rFonts w:asciiTheme="minorHAnsi" w:hAnsiTheme="minorHAnsi" w:cstheme="minorHAnsi"/>
                <w:sz w:val="20"/>
                <w:szCs w:val="20"/>
              </w:rPr>
              <w:t>R</w:t>
            </w:r>
            <w:r w:rsidR="000B4641" w:rsidRPr="005C73E6">
              <w:rPr>
                <w:rFonts w:asciiTheme="minorHAnsi" w:hAnsiTheme="minorHAnsi" w:cstheme="minorHAnsi"/>
                <w:sz w:val="20"/>
                <w:szCs w:val="20"/>
              </w:rPr>
              <w:t xml:space="preserve">elevant </w:t>
            </w:r>
            <w:r w:rsidR="002B4394" w:rsidRPr="005C73E6">
              <w:rPr>
                <w:rFonts w:asciiTheme="minorHAnsi" w:hAnsiTheme="minorHAnsi" w:cstheme="minorHAnsi"/>
                <w:sz w:val="20"/>
                <w:szCs w:val="20"/>
              </w:rPr>
              <w:t>audit</w:t>
            </w:r>
            <w:r w:rsidR="000B4641" w:rsidRPr="005C73E6">
              <w:rPr>
                <w:rFonts w:asciiTheme="minorHAnsi" w:hAnsiTheme="minorHAnsi" w:cstheme="minorHAnsi"/>
                <w:sz w:val="20"/>
                <w:szCs w:val="20"/>
              </w:rPr>
              <w:t xml:space="preserve"> outlier policy should be provided to provider colleagues.</w:t>
            </w:r>
          </w:p>
          <w:p w14:paraId="7F54879C" w14:textId="5B1015C8" w:rsidR="00DF278D" w:rsidRPr="005C73E6" w:rsidRDefault="000B4641" w:rsidP="00C80CD9">
            <w:pPr>
              <w:pStyle w:val="ListParagraph"/>
              <w:numPr>
                <w:ilvl w:val="0"/>
                <w:numId w:val="8"/>
              </w:num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Notify the </w:t>
            </w:r>
            <w:r w:rsidR="001D0400" w:rsidRPr="005C73E6">
              <w:rPr>
                <w:rFonts w:asciiTheme="minorHAnsi" w:hAnsiTheme="minorHAnsi" w:cstheme="minorHAnsi"/>
                <w:sz w:val="20"/>
                <w:szCs w:val="20"/>
              </w:rPr>
              <w:t>following of confirmed ‘alarm’ status:</w:t>
            </w:r>
          </w:p>
          <w:p w14:paraId="7397EEBE" w14:textId="067E7023" w:rsidR="001D0400" w:rsidRPr="005C73E6" w:rsidRDefault="000B4641" w:rsidP="00C80CD9">
            <w:pPr>
              <w:pStyle w:val="ListParagraph"/>
              <w:numPr>
                <w:ilvl w:val="0"/>
                <w:numId w:val="10"/>
              </w:numPr>
              <w:spacing w:line="288" w:lineRule="auto"/>
              <w:ind w:left="1079" w:hanging="283"/>
              <w:rPr>
                <w:rFonts w:asciiTheme="minorHAnsi" w:hAnsiTheme="minorHAnsi" w:cstheme="minorHAnsi"/>
                <w:sz w:val="20"/>
                <w:szCs w:val="20"/>
              </w:rPr>
            </w:pPr>
            <w:r w:rsidRPr="005C73E6">
              <w:rPr>
                <w:rFonts w:asciiTheme="minorHAnsi" w:hAnsiTheme="minorHAnsi" w:cstheme="minorHAnsi"/>
                <w:sz w:val="20"/>
                <w:szCs w:val="20"/>
              </w:rPr>
              <w:t xml:space="preserve">CQC (clinicalaudits@cqc.org.uk), using the outlier template, and include the </w:t>
            </w:r>
            <w:r w:rsidR="002773C3" w:rsidRPr="005C73E6">
              <w:rPr>
                <w:rFonts w:asciiTheme="minorHAnsi" w:hAnsiTheme="minorHAnsi" w:cstheme="minorHAnsi"/>
                <w:sz w:val="20"/>
                <w:szCs w:val="20"/>
              </w:rPr>
              <w:t>audit</w:t>
            </w:r>
            <w:r w:rsidRPr="005C73E6">
              <w:rPr>
                <w:rFonts w:asciiTheme="minorHAnsi" w:hAnsiTheme="minorHAnsi" w:cstheme="minorHAnsi"/>
                <w:sz w:val="20"/>
                <w:szCs w:val="20"/>
              </w:rPr>
              <w:t xml:space="preserve"> outlier policy,</w:t>
            </w:r>
          </w:p>
          <w:p w14:paraId="1C5F20F6" w14:textId="29C7B984" w:rsidR="001D0400" w:rsidRPr="00A26E99" w:rsidRDefault="000B4641" w:rsidP="00C80CD9">
            <w:pPr>
              <w:pStyle w:val="ListParagraph"/>
              <w:numPr>
                <w:ilvl w:val="0"/>
                <w:numId w:val="10"/>
              </w:numPr>
              <w:spacing w:line="288" w:lineRule="auto"/>
              <w:ind w:left="1079" w:hanging="283"/>
              <w:rPr>
                <w:rFonts w:asciiTheme="minorHAnsi" w:hAnsiTheme="minorHAnsi" w:cstheme="minorHAnsi"/>
                <w:sz w:val="20"/>
                <w:szCs w:val="20"/>
              </w:rPr>
            </w:pPr>
            <w:r w:rsidRPr="00A26E99">
              <w:rPr>
                <w:rFonts w:asciiTheme="minorHAnsi" w:hAnsiTheme="minorHAnsi" w:cstheme="minorHAnsi"/>
                <w:sz w:val="20"/>
                <w:szCs w:val="20"/>
              </w:rPr>
              <w:t>NHSE (</w:t>
            </w:r>
            <w:hyperlink r:id="rId19" w:history="1">
              <w:r w:rsidR="001D0400" w:rsidRPr="00A26E99">
                <w:rPr>
                  <w:rStyle w:val="Hyperlink"/>
                  <w:rFonts w:asciiTheme="minorHAnsi" w:hAnsiTheme="minorHAnsi" w:cstheme="minorHAnsi"/>
                  <w:color w:val="auto"/>
                  <w:sz w:val="20"/>
                  <w:szCs w:val="20"/>
                  <w:u w:val="none"/>
                </w:rPr>
                <w:t>england.clinical-audit@nhs.net</w:t>
              </w:r>
            </w:hyperlink>
            <w:r w:rsidRPr="00A26E99">
              <w:rPr>
                <w:rFonts w:asciiTheme="minorHAnsi" w:hAnsiTheme="minorHAnsi" w:cstheme="minorHAnsi"/>
                <w:sz w:val="20"/>
                <w:szCs w:val="20"/>
              </w:rPr>
              <w:t>)</w:t>
            </w:r>
            <w:r w:rsidR="00034081" w:rsidRPr="00A26E99">
              <w:rPr>
                <w:rFonts w:asciiTheme="minorHAnsi" w:hAnsiTheme="minorHAnsi" w:cstheme="minorHAnsi"/>
                <w:sz w:val="20"/>
                <w:szCs w:val="20"/>
              </w:rPr>
              <w:t xml:space="preserve"> and </w:t>
            </w:r>
            <w:r w:rsidR="00034081" w:rsidRPr="00034081">
              <w:rPr>
                <w:rFonts w:asciiTheme="minorHAnsi" w:hAnsiTheme="minorHAnsi" w:cstheme="minorHAnsi"/>
                <w:sz w:val="20"/>
                <w:szCs w:val="20"/>
              </w:rPr>
              <w:t>NHS England Cancer Programme</w:t>
            </w:r>
            <w:r w:rsidR="00536DB8">
              <w:rPr>
                <w:rFonts w:asciiTheme="minorHAnsi" w:hAnsiTheme="minorHAnsi" w:cstheme="minorHAnsi"/>
                <w:sz w:val="20"/>
                <w:szCs w:val="20"/>
              </w:rPr>
              <w:t>, Lucy Danks (l.danks@nhs.net)</w:t>
            </w:r>
          </w:p>
          <w:p w14:paraId="21E95AAF" w14:textId="1C7B037A" w:rsidR="001D0400" w:rsidRPr="005C73E6" w:rsidRDefault="000B4641" w:rsidP="00C80CD9">
            <w:pPr>
              <w:pStyle w:val="ListParagraph"/>
              <w:numPr>
                <w:ilvl w:val="0"/>
                <w:numId w:val="10"/>
              </w:numPr>
              <w:spacing w:line="288" w:lineRule="auto"/>
              <w:ind w:left="1079" w:hanging="283"/>
              <w:rPr>
                <w:rFonts w:asciiTheme="minorHAnsi" w:hAnsiTheme="minorHAnsi" w:cstheme="minorHAnsi"/>
                <w:sz w:val="20"/>
                <w:szCs w:val="20"/>
              </w:rPr>
            </w:pPr>
            <w:r w:rsidRPr="005C73E6">
              <w:rPr>
                <w:rFonts w:asciiTheme="minorHAnsi" w:hAnsiTheme="minorHAnsi" w:cstheme="minorHAnsi"/>
                <w:sz w:val="20"/>
                <w:szCs w:val="20"/>
              </w:rPr>
              <w:t>HQIP associate director and project manager (www.hqip.org.uk/about-us/ourteam/),</w:t>
            </w:r>
          </w:p>
          <w:p w14:paraId="21CB9A7B" w14:textId="36411259" w:rsidR="009B4778" w:rsidRPr="005C73E6" w:rsidRDefault="000B4641" w:rsidP="00C80CD9">
            <w:pPr>
              <w:pStyle w:val="ListParagraph"/>
              <w:numPr>
                <w:ilvl w:val="0"/>
                <w:numId w:val="10"/>
              </w:numPr>
              <w:spacing w:line="288" w:lineRule="auto"/>
              <w:ind w:left="1079" w:hanging="283"/>
              <w:rPr>
                <w:rFonts w:asciiTheme="minorHAnsi" w:hAnsiTheme="minorHAnsi" w:cstheme="minorHAnsi"/>
                <w:sz w:val="20"/>
                <w:szCs w:val="20"/>
              </w:rPr>
            </w:pPr>
            <w:r w:rsidRPr="005C73E6">
              <w:rPr>
                <w:rFonts w:asciiTheme="minorHAnsi" w:hAnsiTheme="minorHAnsi" w:cstheme="minorHAnsi"/>
                <w:sz w:val="20"/>
                <w:szCs w:val="20"/>
              </w:rPr>
              <w:t>HQIP NCAPOP Director of Operations, Jill Stoddart (jill.stoddart@hqip.org.uk).</w:t>
            </w:r>
          </w:p>
          <w:p w14:paraId="313FF0D0" w14:textId="77777777" w:rsidR="00C67742" w:rsidRPr="005C73E6" w:rsidRDefault="00C67742" w:rsidP="00EC1741">
            <w:pPr>
              <w:spacing w:line="288" w:lineRule="auto"/>
              <w:rPr>
                <w:rFonts w:asciiTheme="minorHAnsi" w:hAnsiTheme="minorHAnsi" w:cstheme="minorHAnsi"/>
                <w:sz w:val="20"/>
                <w:szCs w:val="20"/>
              </w:rPr>
            </w:pPr>
          </w:p>
          <w:p w14:paraId="3B899113" w14:textId="7969AE8E" w:rsidR="001E6CDD" w:rsidRPr="005C73E6" w:rsidRDefault="00C67742" w:rsidP="00EC1741">
            <w:pPr>
              <w:pStyle w:val="Default"/>
              <w:spacing w:line="288" w:lineRule="auto"/>
              <w:rPr>
                <w:rFonts w:asciiTheme="minorHAnsi" w:hAnsiTheme="minorHAnsi" w:cstheme="minorHAnsi"/>
                <w:color w:val="auto"/>
                <w:sz w:val="20"/>
                <w:szCs w:val="20"/>
              </w:rPr>
            </w:pPr>
            <w:r w:rsidRPr="005C73E6">
              <w:rPr>
                <w:rFonts w:asciiTheme="minorHAnsi" w:hAnsiTheme="minorHAnsi" w:cstheme="minorHAnsi"/>
                <w:color w:val="auto"/>
                <w:sz w:val="20"/>
                <w:szCs w:val="20"/>
              </w:rPr>
              <w:t>For W</w:t>
            </w:r>
            <w:r w:rsidR="00D702E6" w:rsidRPr="005C73E6">
              <w:rPr>
                <w:rFonts w:asciiTheme="minorHAnsi" w:hAnsiTheme="minorHAnsi" w:cstheme="minorHAnsi"/>
                <w:color w:val="auto"/>
                <w:sz w:val="20"/>
                <w:szCs w:val="20"/>
              </w:rPr>
              <w:t>ales</w:t>
            </w:r>
            <w:r w:rsidR="007D14DB" w:rsidRPr="005C73E6">
              <w:rPr>
                <w:rFonts w:asciiTheme="minorHAnsi" w:hAnsiTheme="minorHAnsi" w:cstheme="minorHAnsi"/>
                <w:color w:val="auto"/>
                <w:sz w:val="20"/>
                <w:szCs w:val="20"/>
              </w:rPr>
              <w:t>:</w:t>
            </w:r>
          </w:p>
          <w:p w14:paraId="1816ADE7" w14:textId="77777777" w:rsidR="00431C83" w:rsidRPr="005C73E6" w:rsidRDefault="00431C83" w:rsidP="00C80CD9">
            <w:pPr>
              <w:pStyle w:val="ListParagraph"/>
              <w:numPr>
                <w:ilvl w:val="0"/>
                <w:numId w:val="8"/>
              </w:numPr>
              <w:spacing w:line="288" w:lineRule="auto"/>
              <w:rPr>
                <w:rFonts w:asciiTheme="minorHAnsi" w:hAnsiTheme="minorHAnsi" w:cstheme="minorHAnsi"/>
                <w:sz w:val="20"/>
                <w:szCs w:val="20"/>
              </w:rPr>
            </w:pPr>
            <w:r w:rsidRPr="005C73E6">
              <w:rPr>
                <w:rFonts w:asciiTheme="minorHAnsi" w:hAnsiTheme="minorHAnsi" w:cstheme="minorHAnsi"/>
                <w:sz w:val="20"/>
                <w:szCs w:val="20"/>
              </w:rPr>
              <w:t>Notify the following of confirmed ‘alarm’ status:</w:t>
            </w:r>
          </w:p>
          <w:p w14:paraId="6A52B43D" w14:textId="08088688" w:rsidR="00FD0809" w:rsidRPr="005C73E6" w:rsidRDefault="00FD0809" w:rsidP="00C80CD9">
            <w:pPr>
              <w:pStyle w:val="Default"/>
              <w:numPr>
                <w:ilvl w:val="0"/>
                <w:numId w:val="11"/>
              </w:numPr>
              <w:spacing w:line="288" w:lineRule="auto"/>
              <w:ind w:left="1079" w:hanging="283"/>
              <w:rPr>
                <w:rFonts w:asciiTheme="minorHAnsi" w:hAnsiTheme="minorHAnsi" w:cstheme="minorHAnsi"/>
                <w:color w:val="auto"/>
                <w:sz w:val="20"/>
                <w:szCs w:val="20"/>
              </w:rPr>
            </w:pPr>
            <w:hyperlink r:id="rId20" w:history="1">
              <w:r w:rsidRPr="005C73E6">
                <w:rPr>
                  <w:rStyle w:val="Hyperlink"/>
                  <w:rFonts w:asciiTheme="minorHAnsi" w:hAnsiTheme="minorHAnsi" w:cstheme="minorHAnsi"/>
                  <w:color w:val="auto"/>
                  <w:sz w:val="20"/>
                  <w:szCs w:val="20"/>
                  <w:u w:val="none"/>
                </w:rPr>
                <w:t>wgclinicalaudit@gov.wales</w:t>
              </w:r>
            </w:hyperlink>
          </w:p>
          <w:p w14:paraId="025806F8" w14:textId="665A6FB3" w:rsidR="00C67742" w:rsidRPr="005C73E6" w:rsidRDefault="00C67742" w:rsidP="00C80CD9">
            <w:pPr>
              <w:pStyle w:val="Default"/>
              <w:numPr>
                <w:ilvl w:val="0"/>
                <w:numId w:val="11"/>
              </w:numPr>
              <w:spacing w:line="288" w:lineRule="auto"/>
              <w:ind w:left="1079" w:hanging="283"/>
              <w:rPr>
                <w:rFonts w:asciiTheme="minorHAnsi" w:hAnsiTheme="minorHAnsi" w:cstheme="minorHAnsi"/>
                <w:color w:val="auto"/>
                <w:sz w:val="20"/>
                <w:szCs w:val="20"/>
              </w:rPr>
            </w:pPr>
            <w:r w:rsidRPr="005C73E6">
              <w:rPr>
                <w:rFonts w:asciiTheme="minorHAnsi" w:hAnsiTheme="minorHAnsi" w:cstheme="minorHAnsi"/>
                <w:color w:val="auto"/>
                <w:sz w:val="20"/>
                <w:szCs w:val="20"/>
              </w:rPr>
              <w:t>HQIP associate director and project manager (www.hqip.org.uk/about-us/our-team/)</w:t>
            </w:r>
          </w:p>
          <w:p w14:paraId="1FAD61A6" w14:textId="0E7B001F" w:rsidR="00E43AAB" w:rsidRPr="005C73E6" w:rsidRDefault="00E43AAB" w:rsidP="00EC1741">
            <w:pPr>
              <w:pStyle w:val="Default"/>
              <w:spacing w:line="288" w:lineRule="auto"/>
              <w:ind w:left="720"/>
              <w:rPr>
                <w:rFonts w:asciiTheme="minorHAnsi" w:hAnsiTheme="minorHAnsi" w:cstheme="minorHAnsi"/>
                <w:sz w:val="20"/>
                <w:szCs w:val="20"/>
              </w:rPr>
            </w:pPr>
          </w:p>
        </w:tc>
        <w:tc>
          <w:tcPr>
            <w:tcW w:w="1417" w:type="dxa"/>
          </w:tcPr>
          <w:p w14:paraId="5987E469" w14:textId="150656D7" w:rsidR="00CB3B2D" w:rsidRPr="005C73E6" w:rsidRDefault="005C5C00"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Audit Clinical leads and Audit Team</w:t>
            </w:r>
          </w:p>
        </w:tc>
        <w:tc>
          <w:tcPr>
            <w:tcW w:w="1276" w:type="dxa"/>
          </w:tcPr>
          <w:p w14:paraId="4D527872" w14:textId="2CFCE5CA" w:rsidR="00CB3B2D" w:rsidRPr="005C73E6" w:rsidRDefault="00CB3B2D" w:rsidP="00EC1741">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5</w:t>
            </w:r>
          </w:p>
        </w:tc>
      </w:tr>
      <w:tr w:rsidR="00C36D04" w:rsidRPr="008F69B5" w14:paraId="085923D4" w14:textId="77777777" w:rsidTr="00D52A28">
        <w:trPr>
          <w:cantSplit/>
          <w:trHeight w:val="2258"/>
        </w:trPr>
        <w:tc>
          <w:tcPr>
            <w:tcW w:w="730" w:type="dxa"/>
          </w:tcPr>
          <w:p w14:paraId="57999498" w14:textId="65F68189" w:rsidR="00C36D04" w:rsidRPr="005C73E6" w:rsidRDefault="00424644"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lastRenderedPageBreak/>
              <w:t>6</w:t>
            </w:r>
          </w:p>
        </w:tc>
        <w:tc>
          <w:tcPr>
            <w:tcW w:w="6096" w:type="dxa"/>
          </w:tcPr>
          <w:p w14:paraId="1FD5EC2C" w14:textId="7633DC93" w:rsidR="003240FB" w:rsidRPr="005C73E6" w:rsidRDefault="003240FB" w:rsidP="00C80CD9">
            <w:pPr>
              <w:pStyle w:val="ListParagraph"/>
              <w:numPr>
                <w:ilvl w:val="0"/>
                <w:numId w:val="8"/>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 xml:space="preserve">The </w:t>
            </w:r>
            <w:r w:rsidR="001F7C70" w:rsidRPr="005C73E6">
              <w:rPr>
                <w:rFonts w:asciiTheme="minorHAnsi" w:hAnsiTheme="minorHAnsi" w:cstheme="minorHAnsi"/>
                <w:sz w:val="20"/>
                <w:szCs w:val="20"/>
              </w:rPr>
              <w:t>a</w:t>
            </w:r>
            <w:r w:rsidRPr="005C73E6">
              <w:rPr>
                <w:rFonts w:asciiTheme="minorHAnsi" w:hAnsiTheme="minorHAnsi" w:cstheme="minorHAnsi"/>
                <w:sz w:val="20"/>
                <w:szCs w:val="20"/>
              </w:rPr>
              <w:t xml:space="preserve">udit team will proceed to public disclosure of comparative information that identifies providers as </w:t>
            </w:r>
            <w:r w:rsidR="007556F6" w:rsidRPr="005C73E6">
              <w:rPr>
                <w:rFonts w:asciiTheme="minorHAnsi" w:hAnsiTheme="minorHAnsi" w:cstheme="minorHAnsi"/>
                <w:sz w:val="20"/>
                <w:szCs w:val="20"/>
              </w:rPr>
              <w:t>a</w:t>
            </w:r>
            <w:r w:rsidRPr="005C73E6">
              <w:rPr>
                <w:rFonts w:asciiTheme="minorHAnsi" w:hAnsiTheme="minorHAnsi" w:cstheme="minorHAnsi"/>
                <w:sz w:val="20"/>
                <w:szCs w:val="20"/>
              </w:rPr>
              <w:t>larm level outliers (</w:t>
            </w:r>
            <w:r w:rsidR="005F01A1" w:rsidRPr="005C73E6">
              <w:rPr>
                <w:rFonts w:asciiTheme="minorHAnsi" w:hAnsiTheme="minorHAnsi" w:cstheme="minorHAnsi"/>
                <w:sz w:val="20"/>
                <w:szCs w:val="20"/>
              </w:rPr>
              <w:t xml:space="preserve">in </w:t>
            </w:r>
            <w:r w:rsidRPr="005C73E6">
              <w:rPr>
                <w:rFonts w:asciiTheme="minorHAnsi" w:hAnsiTheme="minorHAnsi" w:cstheme="minorHAnsi"/>
                <w:sz w:val="20"/>
                <w:szCs w:val="20"/>
              </w:rPr>
              <w:t>State of the Nation Reports)</w:t>
            </w:r>
            <w:r w:rsidR="00E731F9" w:rsidRPr="005C73E6">
              <w:rPr>
                <w:rFonts w:asciiTheme="minorHAnsi" w:hAnsiTheme="minorHAnsi" w:cstheme="minorHAnsi"/>
                <w:sz w:val="20"/>
                <w:szCs w:val="20"/>
              </w:rPr>
              <w:t>.</w:t>
            </w:r>
          </w:p>
          <w:p w14:paraId="4DD37032" w14:textId="3EF6BB47" w:rsidR="004A418C" w:rsidRPr="005C73E6" w:rsidRDefault="005E67BC" w:rsidP="00C80CD9">
            <w:pPr>
              <w:pStyle w:val="ListParagraph"/>
              <w:numPr>
                <w:ilvl w:val="0"/>
                <w:numId w:val="8"/>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P</w:t>
            </w:r>
            <w:r w:rsidR="00CC51EA" w:rsidRPr="005C73E6">
              <w:rPr>
                <w:rFonts w:asciiTheme="minorHAnsi" w:hAnsiTheme="minorHAnsi" w:cstheme="minorHAnsi"/>
                <w:sz w:val="20"/>
                <w:szCs w:val="20"/>
              </w:rPr>
              <w:t xml:space="preserve">roviders </w:t>
            </w:r>
            <w:r w:rsidR="001F7C70" w:rsidRPr="005C73E6">
              <w:rPr>
                <w:rFonts w:asciiTheme="minorHAnsi" w:hAnsiTheme="minorHAnsi" w:cstheme="minorHAnsi"/>
                <w:sz w:val="20"/>
                <w:szCs w:val="20"/>
              </w:rPr>
              <w:t xml:space="preserve">identified as </w:t>
            </w:r>
            <w:r w:rsidR="00CC51EA" w:rsidRPr="005C73E6">
              <w:rPr>
                <w:rFonts w:asciiTheme="minorHAnsi" w:hAnsiTheme="minorHAnsi" w:cstheme="minorHAnsi"/>
                <w:sz w:val="20"/>
                <w:szCs w:val="20"/>
              </w:rPr>
              <w:t xml:space="preserve">alarm </w:t>
            </w:r>
            <w:r w:rsidR="001F7C70" w:rsidRPr="005C73E6">
              <w:rPr>
                <w:rFonts w:asciiTheme="minorHAnsi" w:hAnsiTheme="minorHAnsi" w:cstheme="minorHAnsi"/>
                <w:sz w:val="20"/>
                <w:szCs w:val="20"/>
              </w:rPr>
              <w:t>level</w:t>
            </w:r>
            <w:r w:rsidR="00CC51EA" w:rsidRPr="005C73E6">
              <w:rPr>
                <w:rFonts w:asciiTheme="minorHAnsi" w:hAnsiTheme="minorHAnsi" w:cstheme="minorHAnsi"/>
                <w:sz w:val="20"/>
                <w:szCs w:val="20"/>
              </w:rPr>
              <w:t xml:space="preserve"> outlier</w:t>
            </w:r>
            <w:r w:rsidR="001F7C70" w:rsidRPr="005C73E6">
              <w:rPr>
                <w:rFonts w:asciiTheme="minorHAnsi" w:hAnsiTheme="minorHAnsi" w:cstheme="minorHAnsi"/>
                <w:sz w:val="20"/>
                <w:szCs w:val="20"/>
              </w:rPr>
              <w:t>s will be asked for a formal response which</w:t>
            </w:r>
            <w:r w:rsidR="00CC51EA" w:rsidRPr="005C73E6">
              <w:rPr>
                <w:rFonts w:asciiTheme="minorHAnsi" w:hAnsiTheme="minorHAnsi" w:cstheme="minorHAnsi"/>
                <w:sz w:val="20"/>
                <w:szCs w:val="20"/>
              </w:rPr>
              <w:t xml:space="preserve"> will be published by the</w:t>
            </w:r>
            <w:r w:rsidR="009E3026" w:rsidRPr="005C73E6">
              <w:rPr>
                <w:rFonts w:asciiTheme="minorHAnsi" w:hAnsiTheme="minorHAnsi" w:cstheme="minorHAnsi"/>
                <w:sz w:val="20"/>
                <w:szCs w:val="20"/>
              </w:rPr>
              <w:t xml:space="preserve"> audit team</w:t>
            </w:r>
            <w:r w:rsidR="00CC51EA" w:rsidRPr="005C73E6">
              <w:rPr>
                <w:rFonts w:asciiTheme="minorHAnsi" w:hAnsiTheme="minorHAnsi" w:cstheme="minorHAnsi"/>
                <w:sz w:val="20"/>
                <w:szCs w:val="20"/>
              </w:rPr>
              <w:t xml:space="preserve"> as an addendum or footnote.</w:t>
            </w:r>
          </w:p>
          <w:p w14:paraId="1BE837B2" w14:textId="1EE3EF60" w:rsidR="004A418C" w:rsidRPr="005C73E6" w:rsidRDefault="00C36D04" w:rsidP="00C80CD9">
            <w:pPr>
              <w:pStyle w:val="ListParagraph"/>
              <w:numPr>
                <w:ilvl w:val="0"/>
                <w:numId w:val="8"/>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 xml:space="preserve">Publication </w:t>
            </w:r>
            <w:r w:rsidR="005F01A1" w:rsidRPr="005C73E6">
              <w:rPr>
                <w:rFonts w:asciiTheme="minorHAnsi" w:hAnsiTheme="minorHAnsi" w:cstheme="minorHAnsi"/>
                <w:sz w:val="20"/>
                <w:szCs w:val="20"/>
              </w:rPr>
              <w:t xml:space="preserve">of audit reports </w:t>
            </w:r>
            <w:r w:rsidRPr="005C73E6">
              <w:rPr>
                <w:rFonts w:asciiTheme="minorHAnsi" w:hAnsiTheme="minorHAnsi" w:cstheme="minorHAnsi"/>
                <w:sz w:val="20"/>
                <w:szCs w:val="20"/>
              </w:rPr>
              <w:t>will not be delayed whilst waiting for such investigation to be completed. This can be added, online, when and if it subsequently becomes available.</w:t>
            </w:r>
          </w:p>
          <w:p w14:paraId="54CA4F1F" w14:textId="0BEF356F" w:rsidR="00431F98" w:rsidRPr="005C73E6" w:rsidRDefault="00C36D04" w:rsidP="00C80CD9">
            <w:pPr>
              <w:pStyle w:val="ListParagraph"/>
              <w:numPr>
                <w:ilvl w:val="0"/>
                <w:numId w:val="8"/>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 xml:space="preserve">Conversely, if there has been no response from the provider concerning their alarm outlier status, that will be </w:t>
            </w:r>
            <w:r w:rsidR="001F7C70" w:rsidRPr="005C73E6">
              <w:rPr>
                <w:rFonts w:asciiTheme="minorHAnsi" w:hAnsiTheme="minorHAnsi" w:cstheme="minorHAnsi"/>
                <w:sz w:val="20"/>
                <w:szCs w:val="20"/>
              </w:rPr>
              <w:t xml:space="preserve">published </w:t>
            </w:r>
            <w:r w:rsidR="00A32A10" w:rsidRPr="005C73E6">
              <w:rPr>
                <w:rFonts w:asciiTheme="minorHAnsi" w:hAnsiTheme="minorHAnsi" w:cstheme="minorHAnsi"/>
                <w:sz w:val="20"/>
                <w:szCs w:val="20"/>
              </w:rPr>
              <w:t>by the audit team.</w:t>
            </w:r>
          </w:p>
          <w:p w14:paraId="07E38C90" w14:textId="77777777" w:rsidR="00A32A10" w:rsidRPr="005C73E6" w:rsidRDefault="00A32A10" w:rsidP="00A32A10">
            <w:pPr>
              <w:pStyle w:val="ListParagraph"/>
              <w:spacing w:line="288" w:lineRule="auto"/>
              <w:ind w:left="324"/>
              <w:rPr>
                <w:rFonts w:asciiTheme="minorHAnsi" w:hAnsiTheme="minorHAnsi" w:cstheme="minorHAnsi"/>
                <w:sz w:val="20"/>
                <w:szCs w:val="20"/>
              </w:rPr>
            </w:pPr>
          </w:p>
          <w:p w14:paraId="166E9F00" w14:textId="1D7F4374" w:rsidR="007E4F1E" w:rsidRPr="005C73E6" w:rsidRDefault="007E4F1E" w:rsidP="007E4F1E">
            <w:pPr>
              <w:spacing w:line="288" w:lineRule="auto"/>
              <w:rPr>
                <w:rFonts w:asciiTheme="minorHAnsi" w:hAnsiTheme="minorHAnsi" w:cstheme="minorHAnsi"/>
                <w:sz w:val="20"/>
                <w:szCs w:val="20"/>
              </w:rPr>
            </w:pPr>
            <w:r w:rsidRPr="005C73E6">
              <w:rPr>
                <w:rFonts w:asciiTheme="minorHAnsi" w:hAnsiTheme="minorHAnsi" w:cstheme="minorHAnsi"/>
                <w:sz w:val="20"/>
                <w:szCs w:val="20"/>
              </w:rPr>
              <w:t>NOTE</w:t>
            </w:r>
            <w:r w:rsidR="00B874C3" w:rsidRPr="005C73E6">
              <w:rPr>
                <w:rFonts w:asciiTheme="minorHAnsi" w:hAnsiTheme="minorHAnsi" w:cstheme="minorHAnsi"/>
                <w:sz w:val="20"/>
                <w:szCs w:val="20"/>
              </w:rPr>
              <w:t>:</w:t>
            </w:r>
          </w:p>
          <w:p w14:paraId="737C63A4" w14:textId="51E4B958" w:rsidR="00B874C3" w:rsidRPr="005C73E6" w:rsidRDefault="00661F9D" w:rsidP="00B874C3">
            <w:pPr>
              <w:spacing w:line="288" w:lineRule="auto"/>
              <w:rPr>
                <w:rFonts w:asciiTheme="minorHAnsi" w:hAnsiTheme="minorHAnsi" w:cstheme="minorHAnsi"/>
                <w:sz w:val="20"/>
                <w:szCs w:val="20"/>
              </w:rPr>
            </w:pPr>
            <w:r w:rsidRPr="005C73E6">
              <w:rPr>
                <w:rFonts w:asciiTheme="minorHAnsi" w:hAnsiTheme="minorHAnsi" w:cstheme="minorHAnsi"/>
                <w:sz w:val="20"/>
                <w:szCs w:val="20"/>
              </w:rPr>
              <w:t>Provider</w:t>
            </w:r>
            <w:r w:rsidR="00B874C3" w:rsidRPr="005C73E6">
              <w:rPr>
                <w:rFonts w:asciiTheme="minorHAnsi" w:hAnsiTheme="minorHAnsi" w:cstheme="minorHAnsi"/>
                <w:sz w:val="20"/>
                <w:szCs w:val="20"/>
              </w:rPr>
              <w:t>s</w:t>
            </w:r>
            <w:r w:rsidR="00EE04B6" w:rsidRPr="005C73E6">
              <w:rPr>
                <w:rFonts w:asciiTheme="minorHAnsi" w:hAnsiTheme="minorHAnsi" w:cstheme="minorHAnsi"/>
                <w:sz w:val="20"/>
                <w:szCs w:val="20"/>
              </w:rPr>
              <w:t xml:space="preserve"> have </w:t>
            </w:r>
            <w:r w:rsidR="00B874C3" w:rsidRPr="005C73E6">
              <w:rPr>
                <w:rFonts w:asciiTheme="minorHAnsi" w:hAnsiTheme="minorHAnsi" w:cstheme="minorHAnsi"/>
                <w:sz w:val="20"/>
                <w:szCs w:val="20"/>
              </w:rPr>
              <w:t xml:space="preserve">the </w:t>
            </w:r>
            <w:r w:rsidR="00EE04B6" w:rsidRPr="005C73E6">
              <w:rPr>
                <w:rFonts w:asciiTheme="minorHAnsi" w:hAnsiTheme="minorHAnsi" w:cstheme="minorHAnsi"/>
                <w:sz w:val="20"/>
                <w:szCs w:val="20"/>
              </w:rPr>
              <w:t>R</w:t>
            </w:r>
            <w:r w:rsidR="00B874C3" w:rsidRPr="005C73E6">
              <w:rPr>
                <w:rFonts w:asciiTheme="minorHAnsi" w:hAnsiTheme="minorHAnsi" w:cstheme="minorHAnsi"/>
                <w:sz w:val="20"/>
                <w:szCs w:val="20"/>
              </w:rPr>
              <w:t xml:space="preserve">ight to </w:t>
            </w:r>
            <w:r w:rsidR="00EE04B6" w:rsidRPr="005C73E6">
              <w:rPr>
                <w:rFonts w:asciiTheme="minorHAnsi" w:hAnsiTheme="minorHAnsi" w:cstheme="minorHAnsi"/>
                <w:sz w:val="20"/>
                <w:szCs w:val="20"/>
              </w:rPr>
              <w:t>R</w:t>
            </w:r>
            <w:r w:rsidR="00B874C3" w:rsidRPr="005C73E6">
              <w:rPr>
                <w:rFonts w:asciiTheme="minorHAnsi" w:hAnsiTheme="minorHAnsi" w:cstheme="minorHAnsi"/>
                <w:sz w:val="20"/>
                <w:szCs w:val="20"/>
              </w:rPr>
              <w:t>eply.</w:t>
            </w:r>
          </w:p>
          <w:p w14:paraId="06077DAC" w14:textId="1519946A" w:rsidR="00B874C3" w:rsidRPr="005C73E6" w:rsidRDefault="00B874C3" w:rsidP="00B874C3">
            <w:p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Three elements to </w:t>
            </w:r>
            <w:r w:rsidR="00732131" w:rsidRPr="005C73E6">
              <w:rPr>
                <w:rFonts w:asciiTheme="minorHAnsi" w:hAnsiTheme="minorHAnsi" w:cstheme="minorHAnsi"/>
                <w:sz w:val="20"/>
                <w:szCs w:val="20"/>
              </w:rPr>
              <w:t xml:space="preserve">consider </w:t>
            </w:r>
            <w:r w:rsidRPr="005C73E6">
              <w:rPr>
                <w:rFonts w:asciiTheme="minorHAnsi" w:hAnsiTheme="minorHAnsi" w:cstheme="minorHAnsi"/>
                <w:sz w:val="20"/>
                <w:szCs w:val="20"/>
              </w:rPr>
              <w:t>includ</w:t>
            </w:r>
            <w:r w:rsidR="00732131" w:rsidRPr="005C73E6">
              <w:rPr>
                <w:rFonts w:asciiTheme="minorHAnsi" w:hAnsiTheme="minorHAnsi" w:cstheme="minorHAnsi"/>
                <w:sz w:val="20"/>
                <w:szCs w:val="20"/>
              </w:rPr>
              <w:t>ing</w:t>
            </w:r>
            <w:r w:rsidR="001C03CE" w:rsidRPr="005C73E6">
              <w:rPr>
                <w:rFonts w:asciiTheme="minorHAnsi" w:hAnsiTheme="minorHAnsi" w:cstheme="minorHAnsi"/>
                <w:sz w:val="20"/>
                <w:szCs w:val="20"/>
              </w:rPr>
              <w:t>:</w:t>
            </w:r>
          </w:p>
          <w:p w14:paraId="686CE2F5" w14:textId="77777777" w:rsidR="00B874C3" w:rsidRPr="005C73E6" w:rsidRDefault="00B874C3" w:rsidP="00C80CD9">
            <w:pPr>
              <w:numPr>
                <w:ilvl w:val="0"/>
                <w:numId w:val="13"/>
              </w:numPr>
              <w:spacing w:line="288" w:lineRule="auto"/>
              <w:rPr>
                <w:rFonts w:asciiTheme="minorHAnsi" w:hAnsiTheme="minorHAnsi" w:cstheme="minorHAnsi"/>
                <w:sz w:val="20"/>
                <w:szCs w:val="20"/>
              </w:rPr>
            </w:pPr>
            <w:r w:rsidRPr="005C73E6">
              <w:rPr>
                <w:rFonts w:asciiTheme="minorHAnsi" w:hAnsiTheme="minorHAnsi" w:cstheme="minorHAnsi"/>
                <w:sz w:val="20"/>
                <w:szCs w:val="20"/>
              </w:rPr>
              <w:t>Confirm data and results are correct</w:t>
            </w:r>
          </w:p>
          <w:p w14:paraId="344BC90A" w14:textId="77777777" w:rsidR="00B874C3" w:rsidRPr="005C73E6" w:rsidRDefault="00B874C3" w:rsidP="00C80CD9">
            <w:pPr>
              <w:numPr>
                <w:ilvl w:val="0"/>
                <w:numId w:val="13"/>
              </w:numPr>
              <w:spacing w:line="288" w:lineRule="auto"/>
              <w:rPr>
                <w:rFonts w:asciiTheme="minorHAnsi" w:hAnsiTheme="minorHAnsi" w:cstheme="minorHAnsi"/>
                <w:sz w:val="20"/>
                <w:szCs w:val="20"/>
              </w:rPr>
            </w:pPr>
            <w:r w:rsidRPr="005C73E6">
              <w:rPr>
                <w:rFonts w:asciiTheme="minorHAnsi" w:hAnsiTheme="minorHAnsi" w:cstheme="minorHAnsi"/>
                <w:sz w:val="20"/>
                <w:szCs w:val="20"/>
              </w:rPr>
              <w:t>Reasons for the results</w:t>
            </w:r>
          </w:p>
          <w:p w14:paraId="67EF4B52" w14:textId="4EA74972" w:rsidR="001C03CE" w:rsidRPr="005C73E6" w:rsidRDefault="00B874C3" w:rsidP="00C80CD9">
            <w:pPr>
              <w:numPr>
                <w:ilvl w:val="0"/>
                <w:numId w:val="13"/>
              </w:numPr>
              <w:spacing w:line="288" w:lineRule="auto"/>
              <w:rPr>
                <w:rFonts w:asciiTheme="minorHAnsi" w:hAnsiTheme="minorHAnsi" w:cstheme="minorHAnsi"/>
                <w:sz w:val="20"/>
                <w:szCs w:val="20"/>
              </w:rPr>
            </w:pPr>
            <w:r w:rsidRPr="005C73E6">
              <w:rPr>
                <w:rFonts w:asciiTheme="minorHAnsi" w:hAnsiTheme="minorHAnsi" w:cstheme="minorHAnsi"/>
                <w:sz w:val="20"/>
                <w:szCs w:val="20"/>
              </w:rPr>
              <w:t>What has been done</w:t>
            </w:r>
          </w:p>
          <w:p w14:paraId="4676D08C" w14:textId="2E98DC8B" w:rsidR="007E4F1E" w:rsidRPr="005C73E6" w:rsidRDefault="007E4F1E" w:rsidP="00732131">
            <w:pPr>
              <w:spacing w:line="288" w:lineRule="auto"/>
              <w:rPr>
                <w:rFonts w:asciiTheme="minorHAnsi" w:hAnsiTheme="minorHAnsi" w:cstheme="minorHAnsi"/>
                <w:sz w:val="20"/>
                <w:szCs w:val="20"/>
              </w:rPr>
            </w:pPr>
          </w:p>
        </w:tc>
        <w:tc>
          <w:tcPr>
            <w:tcW w:w="1417" w:type="dxa"/>
          </w:tcPr>
          <w:p w14:paraId="572B67D8" w14:textId="30459E59" w:rsidR="00C36D04" w:rsidRPr="005C73E6" w:rsidRDefault="00141171" w:rsidP="00D96A1F">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Audit</w:t>
            </w:r>
            <w:r w:rsidR="00C36D04" w:rsidRPr="005C73E6">
              <w:rPr>
                <w:rFonts w:asciiTheme="minorHAnsi" w:hAnsiTheme="minorHAnsi" w:cstheme="minorHAnsi"/>
                <w:sz w:val="20"/>
                <w:szCs w:val="20"/>
              </w:rPr>
              <w:t xml:space="preserve"> team</w:t>
            </w:r>
          </w:p>
        </w:tc>
        <w:tc>
          <w:tcPr>
            <w:tcW w:w="1276" w:type="dxa"/>
          </w:tcPr>
          <w:p w14:paraId="373BB345" w14:textId="02B98A83" w:rsidR="00C36D04" w:rsidRPr="005C73E6" w:rsidRDefault="007D0A0B" w:rsidP="00D52A28">
            <w:pPr>
              <w:spacing w:line="288" w:lineRule="auto"/>
              <w:jc w:val="center"/>
              <w:rPr>
                <w:rFonts w:asciiTheme="minorHAnsi" w:hAnsiTheme="minorHAnsi" w:cstheme="minorHAnsi"/>
                <w:sz w:val="20"/>
                <w:szCs w:val="20"/>
              </w:rPr>
            </w:pPr>
            <w:proofErr w:type="spellStart"/>
            <w:r w:rsidRPr="005C73E6">
              <w:rPr>
                <w:rFonts w:asciiTheme="minorHAnsi" w:hAnsiTheme="minorHAnsi" w:cstheme="minorHAnsi"/>
                <w:sz w:val="20"/>
                <w:szCs w:val="20"/>
              </w:rPr>
              <w:t>So</w:t>
            </w:r>
            <w:r w:rsidR="00813B80" w:rsidRPr="005C73E6">
              <w:rPr>
                <w:rFonts w:asciiTheme="minorHAnsi" w:hAnsiTheme="minorHAnsi" w:cstheme="minorHAnsi"/>
                <w:sz w:val="20"/>
                <w:szCs w:val="20"/>
              </w:rPr>
              <w:t>t</w:t>
            </w:r>
            <w:r w:rsidRPr="005C73E6">
              <w:rPr>
                <w:rFonts w:asciiTheme="minorHAnsi" w:hAnsiTheme="minorHAnsi" w:cstheme="minorHAnsi"/>
                <w:sz w:val="20"/>
                <w:szCs w:val="20"/>
              </w:rPr>
              <w:t>N</w:t>
            </w:r>
            <w:proofErr w:type="spellEnd"/>
            <w:r w:rsidRPr="005C73E6">
              <w:rPr>
                <w:rFonts w:asciiTheme="minorHAnsi" w:hAnsiTheme="minorHAnsi" w:cstheme="minorHAnsi"/>
                <w:sz w:val="20"/>
                <w:szCs w:val="20"/>
              </w:rPr>
              <w:t xml:space="preserve"> report </w:t>
            </w:r>
            <w:r w:rsidR="000D5ECF" w:rsidRPr="005C73E6">
              <w:rPr>
                <w:rFonts w:asciiTheme="minorHAnsi" w:hAnsiTheme="minorHAnsi" w:cstheme="minorHAnsi"/>
                <w:sz w:val="20"/>
                <w:szCs w:val="20"/>
              </w:rPr>
              <w:t xml:space="preserve">publication date </w:t>
            </w:r>
            <w:r w:rsidR="00727ADF" w:rsidRPr="005C73E6">
              <w:rPr>
                <w:rFonts w:asciiTheme="minorHAnsi" w:hAnsiTheme="minorHAnsi" w:cstheme="minorHAnsi"/>
                <w:sz w:val="20"/>
                <w:szCs w:val="20"/>
              </w:rPr>
              <w:t>or as soon as possible</w:t>
            </w:r>
            <w:r w:rsidR="00C101CA" w:rsidRPr="005C73E6">
              <w:rPr>
                <w:rFonts w:asciiTheme="minorHAnsi" w:hAnsiTheme="minorHAnsi" w:cstheme="minorHAnsi"/>
                <w:sz w:val="20"/>
                <w:szCs w:val="20"/>
              </w:rPr>
              <w:t xml:space="preserve"> after</w:t>
            </w:r>
          </w:p>
        </w:tc>
      </w:tr>
      <w:tr w:rsidR="00201FA3" w:rsidRPr="008F69B5" w14:paraId="2DBE518C" w14:textId="77777777" w:rsidTr="00D52A28">
        <w:trPr>
          <w:cantSplit/>
          <w:trHeight w:val="1337"/>
        </w:trPr>
        <w:tc>
          <w:tcPr>
            <w:tcW w:w="730" w:type="dxa"/>
          </w:tcPr>
          <w:p w14:paraId="5EC0339C" w14:textId="3CD44E7E" w:rsidR="00850040" w:rsidRPr="005C73E6" w:rsidRDefault="00424644" w:rsidP="00EC1741">
            <w:pPr>
              <w:spacing w:line="288" w:lineRule="auto"/>
              <w:ind w:hanging="142"/>
              <w:jc w:val="center"/>
              <w:rPr>
                <w:rFonts w:asciiTheme="minorHAnsi" w:hAnsiTheme="minorHAnsi" w:cstheme="minorHAnsi"/>
                <w:sz w:val="20"/>
                <w:szCs w:val="20"/>
              </w:rPr>
            </w:pPr>
            <w:r w:rsidRPr="005C73E6">
              <w:rPr>
                <w:rFonts w:asciiTheme="minorHAnsi" w:hAnsiTheme="minorHAnsi" w:cstheme="minorHAnsi"/>
                <w:sz w:val="20"/>
                <w:szCs w:val="20"/>
              </w:rPr>
              <w:t>7</w:t>
            </w:r>
          </w:p>
        </w:tc>
        <w:tc>
          <w:tcPr>
            <w:tcW w:w="6096" w:type="dxa"/>
          </w:tcPr>
          <w:p w14:paraId="0E88DF56" w14:textId="385675F9" w:rsidR="00850040" w:rsidRPr="005C73E6" w:rsidRDefault="00850040" w:rsidP="00EC1741">
            <w:pPr>
              <w:spacing w:line="288" w:lineRule="auto"/>
              <w:rPr>
                <w:rFonts w:asciiTheme="minorHAnsi" w:hAnsiTheme="minorHAnsi" w:cstheme="minorHAnsi"/>
                <w:sz w:val="20"/>
                <w:szCs w:val="20"/>
              </w:rPr>
            </w:pPr>
            <w:r w:rsidRPr="005C73E6">
              <w:rPr>
                <w:rFonts w:asciiTheme="minorHAnsi" w:hAnsiTheme="minorHAnsi" w:cstheme="minorHAnsi"/>
                <w:sz w:val="20"/>
                <w:szCs w:val="20"/>
              </w:rPr>
              <w:t>The CQC advise that during their routine local engagement with the providers, their inspectors will:</w:t>
            </w:r>
          </w:p>
          <w:p w14:paraId="00BE62B0" w14:textId="77777777" w:rsidR="005C5904" w:rsidRPr="005C73E6" w:rsidRDefault="00850040" w:rsidP="00C80CD9">
            <w:pPr>
              <w:pStyle w:val="ListParagraph"/>
              <w:numPr>
                <w:ilvl w:val="0"/>
                <w:numId w:val="9"/>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Encourage Trusts to identify any learning from their performance and provide the CQC with assurance that the Trust has used the learning to drive quality improvement</w:t>
            </w:r>
          </w:p>
          <w:p w14:paraId="0BCDB426" w14:textId="3EA1EAEA" w:rsidR="005C5904" w:rsidRPr="005C73E6" w:rsidRDefault="00850040" w:rsidP="00C80CD9">
            <w:pPr>
              <w:pStyle w:val="ListParagraph"/>
              <w:numPr>
                <w:ilvl w:val="0"/>
                <w:numId w:val="9"/>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Ask the Trust how they are monitoring or plan to monitor their performance</w:t>
            </w:r>
          </w:p>
          <w:p w14:paraId="39A50BDC" w14:textId="64BDE20E" w:rsidR="00850040" w:rsidRPr="005C73E6" w:rsidRDefault="00850040" w:rsidP="00C80CD9">
            <w:pPr>
              <w:pStyle w:val="ListParagraph"/>
              <w:numPr>
                <w:ilvl w:val="0"/>
                <w:numId w:val="9"/>
              </w:numPr>
              <w:spacing w:line="288" w:lineRule="auto"/>
              <w:ind w:left="324" w:hanging="283"/>
              <w:rPr>
                <w:rFonts w:asciiTheme="minorHAnsi" w:hAnsiTheme="minorHAnsi" w:cstheme="minorHAnsi"/>
                <w:sz w:val="20"/>
                <w:szCs w:val="20"/>
              </w:rPr>
            </w:pPr>
            <w:r w:rsidRPr="005C73E6">
              <w:rPr>
                <w:rFonts w:asciiTheme="minorHAnsi" w:hAnsiTheme="minorHAnsi" w:cstheme="minorHAnsi"/>
                <w:sz w:val="20"/>
                <w:szCs w:val="20"/>
              </w:rPr>
              <w:t>Monitor progress against any action plan if one is provided by the trust</w:t>
            </w:r>
          </w:p>
          <w:p w14:paraId="08A542BB" w14:textId="77777777" w:rsidR="00044EF0" w:rsidRPr="005C73E6" w:rsidRDefault="00044EF0" w:rsidP="00044EF0">
            <w:pPr>
              <w:spacing w:line="288" w:lineRule="auto"/>
              <w:rPr>
                <w:rFonts w:asciiTheme="minorHAnsi" w:hAnsiTheme="minorHAnsi" w:cstheme="minorHAnsi"/>
                <w:sz w:val="20"/>
                <w:szCs w:val="20"/>
              </w:rPr>
            </w:pPr>
          </w:p>
          <w:p w14:paraId="035C2EDA" w14:textId="4DC22730" w:rsidR="00044EF0" w:rsidRPr="005C73E6" w:rsidRDefault="00044EF0" w:rsidP="00044EF0">
            <w:pPr>
              <w:spacing w:line="288" w:lineRule="auto"/>
              <w:rPr>
                <w:rFonts w:asciiTheme="minorHAnsi" w:hAnsiTheme="minorHAnsi" w:cstheme="minorHAnsi"/>
                <w:sz w:val="20"/>
                <w:szCs w:val="20"/>
              </w:rPr>
            </w:pPr>
            <w:r w:rsidRPr="005C73E6">
              <w:rPr>
                <w:rFonts w:asciiTheme="minorHAnsi" w:hAnsiTheme="minorHAnsi" w:cstheme="minorHAnsi"/>
                <w:sz w:val="20"/>
                <w:szCs w:val="20"/>
              </w:rPr>
              <w:t xml:space="preserve">If an investigation has been conducted in the Trust into an alarm outlier status, it is required that the CQC and audit provider would be provided with the outcome and actions proposed. </w:t>
            </w:r>
            <w:r w:rsidR="00727ADF" w:rsidRPr="005C73E6">
              <w:rPr>
                <w:rFonts w:asciiTheme="minorHAnsi" w:hAnsiTheme="minorHAnsi" w:cstheme="minorHAnsi"/>
                <w:sz w:val="20"/>
                <w:szCs w:val="20"/>
              </w:rPr>
              <w:t>Audits may wish to engage with CQC during the process.</w:t>
            </w:r>
          </w:p>
          <w:p w14:paraId="1ECDC7A9" w14:textId="77777777" w:rsidR="00044EF0" w:rsidRPr="005C73E6" w:rsidRDefault="00044EF0" w:rsidP="00044EF0">
            <w:pPr>
              <w:spacing w:line="288" w:lineRule="auto"/>
              <w:rPr>
                <w:rFonts w:asciiTheme="minorHAnsi" w:hAnsiTheme="minorHAnsi" w:cstheme="minorHAnsi"/>
                <w:sz w:val="20"/>
                <w:szCs w:val="20"/>
              </w:rPr>
            </w:pPr>
          </w:p>
          <w:p w14:paraId="3311F171" w14:textId="23036CE1" w:rsidR="00044EF0" w:rsidRPr="005C73E6" w:rsidRDefault="00044EF0" w:rsidP="00044EF0">
            <w:pPr>
              <w:spacing w:line="288" w:lineRule="auto"/>
              <w:rPr>
                <w:rFonts w:asciiTheme="minorHAnsi" w:hAnsiTheme="minorHAnsi" w:cstheme="minorHAnsi"/>
                <w:sz w:val="20"/>
                <w:szCs w:val="20"/>
              </w:rPr>
            </w:pPr>
            <w:r w:rsidRPr="005C73E6">
              <w:rPr>
                <w:rFonts w:asciiTheme="minorHAnsi" w:hAnsiTheme="minorHAnsi" w:cstheme="minorHAnsi"/>
                <w:sz w:val="20"/>
                <w:szCs w:val="20"/>
              </w:rPr>
              <w:t>This will be published by the audit provider alongside the annual results. Further, if there were no response, the audit provider would publish this on record as an absence of response.</w:t>
            </w:r>
          </w:p>
          <w:p w14:paraId="0BC4D483" w14:textId="77777777" w:rsidR="00850040" w:rsidRPr="005C73E6" w:rsidRDefault="00850040" w:rsidP="00EC1741">
            <w:pPr>
              <w:spacing w:line="288" w:lineRule="auto"/>
              <w:rPr>
                <w:rFonts w:asciiTheme="minorHAnsi" w:hAnsiTheme="minorHAnsi" w:cstheme="minorHAnsi"/>
                <w:sz w:val="20"/>
                <w:szCs w:val="20"/>
              </w:rPr>
            </w:pPr>
          </w:p>
        </w:tc>
        <w:tc>
          <w:tcPr>
            <w:tcW w:w="1417" w:type="dxa"/>
          </w:tcPr>
          <w:p w14:paraId="31C2FAD0" w14:textId="3EC42215" w:rsidR="00044EF0" w:rsidRPr="005C73E6" w:rsidRDefault="00850040" w:rsidP="00D96A1F">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England = CQC</w:t>
            </w:r>
          </w:p>
          <w:p w14:paraId="09A66874" w14:textId="77777777" w:rsidR="00044EF0" w:rsidRPr="005C73E6" w:rsidRDefault="00044EF0" w:rsidP="00D96A1F">
            <w:pPr>
              <w:spacing w:line="288" w:lineRule="auto"/>
              <w:jc w:val="center"/>
              <w:rPr>
                <w:rFonts w:asciiTheme="minorHAnsi" w:hAnsiTheme="minorHAnsi" w:cstheme="minorHAnsi"/>
                <w:sz w:val="20"/>
                <w:szCs w:val="20"/>
              </w:rPr>
            </w:pPr>
          </w:p>
          <w:p w14:paraId="71AB730F" w14:textId="77777777" w:rsidR="00044EF0" w:rsidRPr="005C73E6" w:rsidRDefault="00044EF0" w:rsidP="00D96A1F">
            <w:pPr>
              <w:spacing w:line="288" w:lineRule="auto"/>
              <w:jc w:val="center"/>
              <w:rPr>
                <w:rFonts w:asciiTheme="minorHAnsi" w:hAnsiTheme="minorHAnsi" w:cstheme="minorHAnsi"/>
                <w:sz w:val="20"/>
                <w:szCs w:val="20"/>
              </w:rPr>
            </w:pPr>
          </w:p>
          <w:p w14:paraId="543D5E73" w14:textId="77777777" w:rsidR="00044EF0" w:rsidRPr="005C73E6" w:rsidRDefault="00044EF0" w:rsidP="00D96A1F">
            <w:pPr>
              <w:spacing w:line="288" w:lineRule="auto"/>
              <w:jc w:val="center"/>
              <w:rPr>
                <w:rFonts w:asciiTheme="minorHAnsi" w:hAnsiTheme="minorHAnsi" w:cstheme="minorHAnsi"/>
                <w:sz w:val="20"/>
                <w:szCs w:val="20"/>
              </w:rPr>
            </w:pPr>
          </w:p>
          <w:p w14:paraId="0345F13C" w14:textId="77777777" w:rsidR="00044EF0" w:rsidRPr="005C73E6" w:rsidRDefault="00044EF0" w:rsidP="00D96A1F">
            <w:pPr>
              <w:spacing w:line="288" w:lineRule="auto"/>
              <w:jc w:val="center"/>
              <w:rPr>
                <w:rFonts w:asciiTheme="minorHAnsi" w:hAnsiTheme="minorHAnsi" w:cstheme="minorHAnsi"/>
                <w:sz w:val="20"/>
                <w:szCs w:val="20"/>
              </w:rPr>
            </w:pPr>
          </w:p>
          <w:p w14:paraId="2E46B2E8" w14:textId="77777777" w:rsidR="00044EF0" w:rsidRPr="005C73E6" w:rsidRDefault="00044EF0" w:rsidP="00D96A1F">
            <w:pPr>
              <w:spacing w:line="288" w:lineRule="auto"/>
              <w:jc w:val="center"/>
              <w:rPr>
                <w:rFonts w:asciiTheme="minorHAnsi" w:hAnsiTheme="minorHAnsi" w:cstheme="minorHAnsi"/>
                <w:sz w:val="20"/>
                <w:szCs w:val="20"/>
              </w:rPr>
            </w:pPr>
          </w:p>
          <w:p w14:paraId="605EEEB6" w14:textId="77777777" w:rsidR="00044EF0" w:rsidRPr="005C73E6" w:rsidRDefault="00044EF0" w:rsidP="00D96A1F">
            <w:pPr>
              <w:spacing w:line="288" w:lineRule="auto"/>
              <w:jc w:val="center"/>
              <w:rPr>
                <w:rFonts w:asciiTheme="minorHAnsi" w:hAnsiTheme="minorHAnsi" w:cstheme="minorHAnsi"/>
                <w:sz w:val="20"/>
                <w:szCs w:val="20"/>
              </w:rPr>
            </w:pPr>
          </w:p>
          <w:p w14:paraId="4027A378" w14:textId="77777777" w:rsidR="00044EF0" w:rsidRPr="005C73E6" w:rsidRDefault="00044EF0" w:rsidP="00D96A1F">
            <w:pPr>
              <w:spacing w:line="288" w:lineRule="auto"/>
              <w:jc w:val="center"/>
              <w:rPr>
                <w:rFonts w:asciiTheme="minorHAnsi" w:hAnsiTheme="minorHAnsi" w:cstheme="minorHAnsi"/>
                <w:sz w:val="20"/>
                <w:szCs w:val="20"/>
              </w:rPr>
            </w:pPr>
          </w:p>
          <w:p w14:paraId="476D9B1E" w14:textId="77777777" w:rsidR="00044EF0" w:rsidRDefault="00044EF0" w:rsidP="00D96A1F">
            <w:pPr>
              <w:spacing w:line="288" w:lineRule="auto"/>
              <w:jc w:val="center"/>
              <w:rPr>
                <w:rFonts w:asciiTheme="minorHAnsi" w:hAnsiTheme="minorHAnsi" w:cstheme="minorHAnsi"/>
                <w:sz w:val="20"/>
                <w:szCs w:val="20"/>
              </w:rPr>
            </w:pPr>
          </w:p>
          <w:p w14:paraId="514F21C6" w14:textId="77777777" w:rsidR="005D43D6" w:rsidRPr="005C73E6" w:rsidRDefault="005D43D6" w:rsidP="00D96A1F">
            <w:pPr>
              <w:spacing w:line="288" w:lineRule="auto"/>
              <w:jc w:val="center"/>
              <w:rPr>
                <w:rFonts w:asciiTheme="minorHAnsi" w:hAnsiTheme="minorHAnsi" w:cstheme="minorHAnsi"/>
                <w:sz w:val="20"/>
                <w:szCs w:val="20"/>
              </w:rPr>
            </w:pPr>
          </w:p>
          <w:p w14:paraId="44F24B2B" w14:textId="055C4E75" w:rsidR="00044EF0" w:rsidRPr="005C73E6" w:rsidRDefault="00044EF0" w:rsidP="00D96A1F">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Trust medical director</w:t>
            </w:r>
          </w:p>
          <w:p w14:paraId="4412E2BE" w14:textId="77777777" w:rsidR="00044EF0" w:rsidRPr="005C73E6" w:rsidRDefault="00044EF0" w:rsidP="00D96A1F">
            <w:pPr>
              <w:spacing w:line="288" w:lineRule="auto"/>
              <w:jc w:val="center"/>
              <w:rPr>
                <w:rFonts w:asciiTheme="minorHAnsi" w:hAnsiTheme="minorHAnsi" w:cstheme="minorHAnsi"/>
                <w:sz w:val="20"/>
                <w:szCs w:val="20"/>
              </w:rPr>
            </w:pPr>
          </w:p>
          <w:p w14:paraId="0AA73722" w14:textId="77777777" w:rsidR="00727ADF" w:rsidRDefault="00727ADF" w:rsidP="00D96A1F">
            <w:pPr>
              <w:spacing w:line="288" w:lineRule="auto"/>
              <w:jc w:val="center"/>
              <w:rPr>
                <w:rFonts w:asciiTheme="minorHAnsi" w:hAnsiTheme="minorHAnsi" w:cstheme="minorHAnsi"/>
                <w:sz w:val="20"/>
                <w:szCs w:val="20"/>
              </w:rPr>
            </w:pPr>
          </w:p>
          <w:p w14:paraId="2D5BF3BA" w14:textId="77777777" w:rsidR="005D43D6" w:rsidRPr="005C73E6" w:rsidRDefault="005D43D6" w:rsidP="00D96A1F">
            <w:pPr>
              <w:spacing w:line="288" w:lineRule="auto"/>
              <w:jc w:val="center"/>
              <w:rPr>
                <w:rFonts w:asciiTheme="minorHAnsi" w:hAnsiTheme="minorHAnsi" w:cstheme="minorHAnsi"/>
                <w:sz w:val="20"/>
                <w:szCs w:val="20"/>
              </w:rPr>
            </w:pPr>
          </w:p>
          <w:p w14:paraId="1919540C" w14:textId="1DEF9155" w:rsidR="00850040" w:rsidRPr="005C73E6" w:rsidRDefault="00044EF0" w:rsidP="00D96A1F">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Audit team</w:t>
            </w:r>
          </w:p>
        </w:tc>
        <w:tc>
          <w:tcPr>
            <w:tcW w:w="1276" w:type="dxa"/>
          </w:tcPr>
          <w:p w14:paraId="7BBA1B82" w14:textId="78ECB212" w:rsidR="00850040" w:rsidRPr="005C73E6" w:rsidRDefault="00850040" w:rsidP="00D52A28">
            <w:pPr>
              <w:spacing w:line="288" w:lineRule="auto"/>
              <w:jc w:val="center"/>
              <w:rPr>
                <w:rFonts w:asciiTheme="minorHAnsi" w:hAnsiTheme="minorHAnsi" w:cstheme="minorHAnsi"/>
                <w:sz w:val="20"/>
                <w:szCs w:val="20"/>
              </w:rPr>
            </w:pPr>
            <w:r w:rsidRPr="005C73E6">
              <w:rPr>
                <w:rFonts w:asciiTheme="minorHAnsi" w:hAnsiTheme="minorHAnsi" w:cstheme="minorHAnsi"/>
                <w:sz w:val="20"/>
                <w:szCs w:val="20"/>
              </w:rPr>
              <w:t>Determined by the CQC</w:t>
            </w:r>
          </w:p>
        </w:tc>
      </w:tr>
    </w:tbl>
    <w:p w14:paraId="7BBFD323" w14:textId="77777777" w:rsidR="00A811BF" w:rsidRPr="005C73E6" w:rsidRDefault="00A811BF" w:rsidP="00E61D07">
      <w:pPr>
        <w:spacing w:line="312" w:lineRule="auto"/>
        <w:rPr>
          <w:rFonts w:asciiTheme="minorHAnsi" w:hAnsiTheme="minorHAnsi" w:cstheme="minorHAnsi"/>
          <w:b/>
          <w:bCs/>
        </w:rPr>
      </w:pPr>
    </w:p>
    <w:p w14:paraId="1E221A26" w14:textId="54563F25" w:rsidR="00FB3015" w:rsidRPr="005C73E6" w:rsidRDefault="00FB3015">
      <w:pPr>
        <w:rPr>
          <w:rFonts w:asciiTheme="minorHAnsi" w:hAnsiTheme="minorHAnsi" w:cstheme="minorHAnsi"/>
          <w:b/>
          <w:bCs/>
        </w:rPr>
      </w:pPr>
      <w:r w:rsidRPr="005C73E6">
        <w:rPr>
          <w:rFonts w:asciiTheme="minorHAnsi" w:hAnsiTheme="minorHAnsi" w:cstheme="minorHAnsi"/>
          <w:b/>
          <w:bCs/>
        </w:rPr>
        <w:br w:type="page"/>
      </w:r>
    </w:p>
    <w:p w14:paraId="752A8DB0" w14:textId="5C966A33" w:rsidR="00343E4C" w:rsidRPr="005C73E6" w:rsidRDefault="00343E4C" w:rsidP="00C80CD9">
      <w:pPr>
        <w:pStyle w:val="Heading2"/>
        <w:numPr>
          <w:ilvl w:val="0"/>
          <w:numId w:val="12"/>
        </w:numPr>
        <w:ind w:hanging="720"/>
        <w:rPr>
          <w:rFonts w:asciiTheme="minorHAnsi" w:hAnsiTheme="minorHAnsi" w:cstheme="minorHAnsi"/>
          <w:sz w:val="24"/>
          <w:szCs w:val="22"/>
        </w:rPr>
      </w:pPr>
      <w:bookmarkStart w:id="8" w:name="_Toc201042899"/>
      <w:r w:rsidRPr="005C73E6">
        <w:rPr>
          <w:rFonts w:asciiTheme="minorHAnsi" w:hAnsiTheme="minorHAnsi" w:cstheme="minorHAnsi"/>
          <w:sz w:val="24"/>
          <w:szCs w:val="22"/>
        </w:rPr>
        <w:lastRenderedPageBreak/>
        <w:t xml:space="preserve">Managing a potential </w:t>
      </w:r>
      <w:r w:rsidR="009464A8" w:rsidRPr="005C73E6">
        <w:rPr>
          <w:rFonts w:asciiTheme="minorHAnsi" w:hAnsiTheme="minorHAnsi" w:cstheme="minorHAnsi"/>
          <w:sz w:val="24"/>
          <w:szCs w:val="22"/>
        </w:rPr>
        <w:t xml:space="preserve">negative </w:t>
      </w:r>
      <w:r w:rsidRPr="005C73E6">
        <w:rPr>
          <w:rFonts w:asciiTheme="minorHAnsi" w:hAnsiTheme="minorHAnsi" w:cstheme="minorHAnsi"/>
          <w:sz w:val="24"/>
          <w:szCs w:val="22"/>
        </w:rPr>
        <w:t>‘al</w:t>
      </w:r>
      <w:r w:rsidR="00182089" w:rsidRPr="005C73E6">
        <w:rPr>
          <w:rFonts w:asciiTheme="minorHAnsi" w:hAnsiTheme="minorHAnsi" w:cstheme="minorHAnsi"/>
          <w:sz w:val="24"/>
          <w:szCs w:val="22"/>
        </w:rPr>
        <w:t>ert</w:t>
      </w:r>
      <w:r w:rsidRPr="005C73E6">
        <w:rPr>
          <w:rFonts w:asciiTheme="minorHAnsi" w:hAnsiTheme="minorHAnsi" w:cstheme="minorHAnsi"/>
          <w:sz w:val="24"/>
          <w:szCs w:val="22"/>
        </w:rPr>
        <w:t>’ outlier</w:t>
      </w:r>
      <w:bookmarkEnd w:id="8"/>
    </w:p>
    <w:p w14:paraId="41C9BE10" w14:textId="77777777" w:rsidR="0040179B" w:rsidRPr="005C73E6" w:rsidRDefault="0040179B" w:rsidP="00E61D07">
      <w:pPr>
        <w:spacing w:line="312" w:lineRule="auto"/>
        <w:rPr>
          <w:rFonts w:asciiTheme="minorHAnsi" w:hAnsiTheme="minorHAnsi" w:cstheme="minorHAnsi"/>
        </w:rPr>
      </w:pPr>
    </w:p>
    <w:p w14:paraId="47DE4526" w14:textId="0F3EF72F" w:rsidR="00343E4C" w:rsidRPr="005C73E6" w:rsidRDefault="003C4C03" w:rsidP="00D67F37">
      <w:pPr>
        <w:spacing w:line="312" w:lineRule="auto"/>
        <w:jc w:val="both"/>
        <w:rPr>
          <w:rFonts w:asciiTheme="minorHAnsi" w:hAnsiTheme="minorHAnsi" w:cstheme="minorHAnsi"/>
          <w:b/>
          <w:bCs/>
        </w:rPr>
      </w:pPr>
      <w:r w:rsidRPr="005C73E6">
        <w:rPr>
          <w:rFonts w:asciiTheme="minorHAnsi" w:hAnsiTheme="minorHAnsi" w:cstheme="minorHAnsi"/>
        </w:rPr>
        <w:t>Following the identification of a potential ‘</w:t>
      </w:r>
      <w:r w:rsidRPr="005C73E6">
        <w:rPr>
          <w:rFonts w:asciiTheme="minorHAnsi" w:hAnsiTheme="minorHAnsi" w:cstheme="minorHAnsi"/>
          <w:b/>
          <w:bCs/>
        </w:rPr>
        <w:t>alert’</w:t>
      </w:r>
      <w:r w:rsidRPr="005C73E6">
        <w:rPr>
          <w:rFonts w:asciiTheme="minorHAnsi" w:hAnsiTheme="minorHAnsi" w:cstheme="minorHAnsi"/>
        </w:rPr>
        <w:t xml:space="preserve"> outlier t</w:t>
      </w:r>
      <w:r w:rsidR="00343E4C" w:rsidRPr="005C73E6">
        <w:rPr>
          <w:rFonts w:asciiTheme="minorHAnsi" w:hAnsiTheme="minorHAnsi" w:cstheme="minorHAnsi"/>
        </w:rPr>
        <w:t xml:space="preserve">he </w:t>
      </w:r>
      <w:r w:rsidR="0040179B" w:rsidRPr="005C73E6">
        <w:rPr>
          <w:rFonts w:asciiTheme="minorHAnsi" w:hAnsiTheme="minorHAnsi" w:cstheme="minorHAnsi"/>
        </w:rPr>
        <w:t>provider</w:t>
      </w:r>
      <w:r w:rsidR="00343E4C" w:rsidRPr="005C73E6">
        <w:rPr>
          <w:rFonts w:asciiTheme="minorHAnsi" w:hAnsiTheme="minorHAnsi" w:cstheme="minorHAnsi"/>
        </w:rPr>
        <w:t xml:space="preserve"> will be notified (</w:t>
      </w:r>
      <w:r w:rsidR="00182089" w:rsidRPr="005C73E6">
        <w:rPr>
          <w:rFonts w:asciiTheme="minorHAnsi" w:hAnsiTheme="minorHAnsi" w:cstheme="minorHAnsi"/>
        </w:rPr>
        <w:t xml:space="preserve">as per </w:t>
      </w:r>
      <w:r w:rsidR="00343E4C" w:rsidRPr="005C73E6">
        <w:rPr>
          <w:rFonts w:asciiTheme="minorHAnsi" w:hAnsiTheme="minorHAnsi" w:cstheme="minorHAnsi"/>
        </w:rPr>
        <w:t xml:space="preserve">step 2 in the </w:t>
      </w:r>
      <w:r w:rsidR="00182089" w:rsidRPr="005C73E6">
        <w:rPr>
          <w:rFonts w:asciiTheme="minorHAnsi" w:hAnsiTheme="minorHAnsi" w:cstheme="minorHAnsi"/>
        </w:rPr>
        <w:t xml:space="preserve">alarm </w:t>
      </w:r>
      <w:r w:rsidR="00343E4C" w:rsidRPr="005C73E6">
        <w:rPr>
          <w:rFonts w:asciiTheme="minorHAnsi" w:hAnsiTheme="minorHAnsi" w:cstheme="minorHAnsi"/>
        </w:rPr>
        <w:t xml:space="preserve">outlier process </w:t>
      </w:r>
      <w:r w:rsidR="00182089" w:rsidRPr="005C73E6">
        <w:rPr>
          <w:rFonts w:asciiTheme="minorHAnsi" w:hAnsiTheme="minorHAnsi" w:cstheme="minorHAnsi"/>
        </w:rPr>
        <w:t>above</w:t>
      </w:r>
      <w:r w:rsidR="00343E4C" w:rsidRPr="005C73E6">
        <w:rPr>
          <w:rFonts w:asciiTheme="minorHAnsi" w:hAnsiTheme="minorHAnsi" w:cstheme="minorHAnsi"/>
        </w:rPr>
        <w:t>)</w:t>
      </w:r>
      <w:r w:rsidR="00B4099F" w:rsidRPr="005C73E6">
        <w:rPr>
          <w:rFonts w:asciiTheme="minorHAnsi" w:hAnsiTheme="minorHAnsi" w:cstheme="minorHAnsi"/>
        </w:rPr>
        <w:t xml:space="preserve"> and </w:t>
      </w:r>
      <w:r w:rsidRPr="005C73E6">
        <w:rPr>
          <w:rFonts w:asciiTheme="minorHAnsi" w:hAnsiTheme="minorHAnsi" w:cstheme="minorHAnsi"/>
        </w:rPr>
        <w:t>a</w:t>
      </w:r>
      <w:r w:rsidR="00343E4C" w:rsidRPr="005C73E6">
        <w:rPr>
          <w:rFonts w:asciiTheme="minorHAnsi" w:hAnsiTheme="minorHAnsi" w:cstheme="minorHAnsi"/>
        </w:rPr>
        <w:t xml:space="preserve"> formal response </w:t>
      </w:r>
      <w:r w:rsidR="00B4099F" w:rsidRPr="005C73E6">
        <w:rPr>
          <w:rFonts w:asciiTheme="minorHAnsi" w:hAnsiTheme="minorHAnsi" w:cstheme="minorHAnsi"/>
        </w:rPr>
        <w:t>will</w:t>
      </w:r>
      <w:r w:rsidR="00472109" w:rsidRPr="005C73E6">
        <w:rPr>
          <w:rFonts w:asciiTheme="minorHAnsi" w:hAnsiTheme="minorHAnsi" w:cstheme="minorHAnsi"/>
        </w:rPr>
        <w:t xml:space="preserve"> be required </w:t>
      </w:r>
      <w:r w:rsidR="00343E4C" w:rsidRPr="005C73E6">
        <w:rPr>
          <w:rFonts w:asciiTheme="minorHAnsi" w:hAnsiTheme="minorHAnsi" w:cstheme="minorHAnsi"/>
        </w:rPr>
        <w:t>from the provider</w:t>
      </w:r>
      <w:r w:rsidR="00FD3613" w:rsidRPr="005C73E6">
        <w:rPr>
          <w:rFonts w:asciiTheme="minorHAnsi" w:hAnsiTheme="minorHAnsi" w:cstheme="minorHAnsi"/>
        </w:rPr>
        <w:t xml:space="preserve"> (as per step 3)</w:t>
      </w:r>
      <w:r w:rsidR="00343E4C" w:rsidRPr="005C73E6">
        <w:rPr>
          <w:rFonts w:asciiTheme="minorHAnsi" w:hAnsiTheme="minorHAnsi" w:cstheme="minorHAnsi"/>
        </w:rPr>
        <w:t>.</w:t>
      </w:r>
    </w:p>
    <w:p w14:paraId="46CB53EF" w14:textId="77777777" w:rsidR="00FB3015" w:rsidRPr="005C73E6" w:rsidRDefault="00FB3015">
      <w:pPr>
        <w:rPr>
          <w:rFonts w:asciiTheme="minorHAnsi" w:hAnsiTheme="minorHAnsi" w:cstheme="minorHAnsi"/>
          <w:b/>
          <w:bCs/>
        </w:rPr>
      </w:pPr>
    </w:p>
    <w:p w14:paraId="6993C75D" w14:textId="6B0AEB3F" w:rsidR="00C12FE1" w:rsidRPr="005C73E6" w:rsidRDefault="00C12FE1" w:rsidP="00C80CD9">
      <w:pPr>
        <w:pStyle w:val="Heading2"/>
        <w:numPr>
          <w:ilvl w:val="0"/>
          <w:numId w:val="12"/>
        </w:numPr>
        <w:ind w:hanging="720"/>
        <w:rPr>
          <w:rFonts w:asciiTheme="minorHAnsi" w:hAnsiTheme="minorHAnsi" w:cstheme="minorHAnsi"/>
          <w:sz w:val="24"/>
          <w:szCs w:val="22"/>
        </w:rPr>
      </w:pPr>
      <w:bookmarkStart w:id="9" w:name="_Toc201042900"/>
      <w:r w:rsidRPr="005C73E6">
        <w:rPr>
          <w:rFonts w:asciiTheme="minorHAnsi" w:hAnsiTheme="minorHAnsi" w:cstheme="minorHAnsi"/>
          <w:sz w:val="24"/>
          <w:szCs w:val="22"/>
        </w:rPr>
        <w:t>Managing a potential positive outlier</w:t>
      </w:r>
      <w:bookmarkEnd w:id="9"/>
    </w:p>
    <w:p w14:paraId="66EA0863" w14:textId="77777777" w:rsidR="00C12FE1" w:rsidRPr="005C73E6" w:rsidRDefault="00C12FE1">
      <w:pPr>
        <w:rPr>
          <w:rFonts w:asciiTheme="minorHAnsi" w:hAnsiTheme="minorHAnsi" w:cstheme="minorHAnsi"/>
          <w:b/>
          <w:bCs/>
        </w:rPr>
      </w:pPr>
    </w:p>
    <w:p w14:paraId="7C7ADE77" w14:textId="7C77B29C" w:rsidR="00CE7D27" w:rsidRPr="005C73E6" w:rsidRDefault="000549A4" w:rsidP="00C80CD9">
      <w:pPr>
        <w:pStyle w:val="ListParagraph"/>
        <w:numPr>
          <w:ilvl w:val="0"/>
          <w:numId w:val="2"/>
        </w:numPr>
        <w:spacing w:line="312" w:lineRule="auto"/>
        <w:rPr>
          <w:rFonts w:asciiTheme="minorHAnsi" w:hAnsiTheme="minorHAnsi" w:cstheme="minorHAnsi"/>
        </w:rPr>
      </w:pPr>
      <w:r w:rsidRPr="005C73E6">
        <w:rPr>
          <w:rFonts w:asciiTheme="minorHAnsi" w:hAnsiTheme="minorHAnsi" w:cstheme="minorHAnsi"/>
        </w:rPr>
        <w:t>A p</w:t>
      </w:r>
      <w:r w:rsidR="008270B1" w:rsidRPr="005C73E6">
        <w:rPr>
          <w:rFonts w:asciiTheme="minorHAnsi" w:hAnsiTheme="minorHAnsi" w:cstheme="minorHAnsi"/>
        </w:rPr>
        <w:t xml:space="preserve">ositive outlier is </w:t>
      </w:r>
      <w:r w:rsidR="00CE7D27" w:rsidRPr="005C73E6">
        <w:rPr>
          <w:rFonts w:asciiTheme="minorHAnsi" w:hAnsiTheme="minorHAnsi" w:cstheme="minorHAnsi"/>
        </w:rPr>
        <w:t>a provider with an estimate of a performance indicator more than three SDs in positive direction from the national average.</w:t>
      </w:r>
    </w:p>
    <w:p w14:paraId="43A1FB38" w14:textId="4E65E1DE" w:rsidR="006C7BFA" w:rsidRPr="005C73E6" w:rsidRDefault="001D3A9B" w:rsidP="00C80CD9">
      <w:pPr>
        <w:pStyle w:val="ListParagraph"/>
        <w:numPr>
          <w:ilvl w:val="0"/>
          <w:numId w:val="2"/>
        </w:numPr>
        <w:spacing w:line="312" w:lineRule="auto"/>
        <w:rPr>
          <w:rFonts w:asciiTheme="minorHAnsi" w:hAnsiTheme="minorHAnsi" w:cstheme="minorHAnsi"/>
        </w:rPr>
      </w:pPr>
      <w:r w:rsidRPr="005C73E6">
        <w:rPr>
          <w:rFonts w:asciiTheme="minorHAnsi" w:hAnsiTheme="minorHAnsi" w:cstheme="minorHAnsi"/>
        </w:rPr>
        <w:t>Identification of positive outliers should be used to celebrate clinical excellence</w:t>
      </w:r>
      <w:r w:rsidR="008E2A0F" w:rsidRPr="005C73E6">
        <w:rPr>
          <w:rFonts w:asciiTheme="minorHAnsi" w:hAnsiTheme="minorHAnsi" w:cstheme="minorHAnsi"/>
        </w:rPr>
        <w:t>.</w:t>
      </w:r>
    </w:p>
    <w:p w14:paraId="20AAA001" w14:textId="104129FA" w:rsidR="00C234E3" w:rsidRPr="005C73E6" w:rsidRDefault="009C4FE6" w:rsidP="00C80CD9">
      <w:pPr>
        <w:pStyle w:val="ListParagraph"/>
        <w:numPr>
          <w:ilvl w:val="0"/>
          <w:numId w:val="2"/>
        </w:numPr>
        <w:spacing w:line="312" w:lineRule="auto"/>
        <w:rPr>
          <w:rFonts w:asciiTheme="minorHAnsi" w:hAnsiTheme="minorHAnsi" w:cstheme="minorHAnsi"/>
        </w:rPr>
      </w:pPr>
      <w:r w:rsidRPr="005C73E6">
        <w:rPr>
          <w:rFonts w:asciiTheme="minorHAnsi" w:hAnsiTheme="minorHAnsi" w:cstheme="minorHAnsi"/>
        </w:rPr>
        <w:t xml:space="preserve">Positive outliers should be contacted </w:t>
      </w:r>
      <w:r w:rsidR="00C234E3" w:rsidRPr="005C73E6">
        <w:rPr>
          <w:rFonts w:asciiTheme="minorHAnsi" w:hAnsiTheme="minorHAnsi" w:cstheme="minorHAnsi"/>
        </w:rPr>
        <w:t xml:space="preserve">in writing </w:t>
      </w:r>
      <w:r w:rsidRPr="005C73E6">
        <w:rPr>
          <w:rFonts w:asciiTheme="minorHAnsi" w:hAnsiTheme="minorHAnsi" w:cstheme="minorHAnsi"/>
        </w:rPr>
        <w:t xml:space="preserve">and informed of their results. </w:t>
      </w:r>
    </w:p>
    <w:p w14:paraId="4C91B47C" w14:textId="3BE66336" w:rsidR="009C4FE6" w:rsidRDefault="00B15970" w:rsidP="00C80CD9">
      <w:pPr>
        <w:pStyle w:val="ListParagraph"/>
        <w:numPr>
          <w:ilvl w:val="0"/>
          <w:numId w:val="2"/>
        </w:numPr>
        <w:spacing w:line="312" w:lineRule="auto"/>
        <w:rPr>
          <w:rFonts w:asciiTheme="minorHAnsi" w:hAnsiTheme="minorHAnsi" w:cstheme="minorHAnsi"/>
        </w:rPr>
      </w:pPr>
      <w:r w:rsidRPr="005C73E6">
        <w:rPr>
          <w:rFonts w:asciiTheme="minorHAnsi" w:hAnsiTheme="minorHAnsi" w:cstheme="minorHAnsi"/>
        </w:rPr>
        <w:t xml:space="preserve">The clinical team will be encouraged to share learnings regarding </w:t>
      </w:r>
      <w:r w:rsidR="009C4FE6" w:rsidRPr="005C73E6">
        <w:rPr>
          <w:rFonts w:asciiTheme="minorHAnsi" w:hAnsiTheme="minorHAnsi" w:cstheme="minorHAnsi"/>
        </w:rPr>
        <w:t xml:space="preserve">their processes of care and provide opportunities for other centres to engage with the local team to see what elements of their pathway are transferrable. </w:t>
      </w:r>
    </w:p>
    <w:p w14:paraId="07B77607" w14:textId="775EB841" w:rsidR="0011391A" w:rsidRPr="00AC6456" w:rsidRDefault="0011391A" w:rsidP="00C80CD9">
      <w:pPr>
        <w:pStyle w:val="ListParagraph"/>
        <w:numPr>
          <w:ilvl w:val="0"/>
          <w:numId w:val="2"/>
        </w:numPr>
        <w:spacing w:line="312" w:lineRule="auto"/>
        <w:rPr>
          <w:rFonts w:asciiTheme="minorHAnsi" w:hAnsiTheme="minorHAnsi" w:cstheme="minorHAnsi"/>
          <w:sz w:val="24"/>
          <w:szCs w:val="24"/>
        </w:rPr>
      </w:pPr>
      <w:r w:rsidRPr="00A26E99">
        <w:rPr>
          <w:rFonts w:asciiTheme="minorHAnsi" w:hAnsiTheme="minorHAnsi" w:cstheme="minorHAnsi"/>
        </w:rPr>
        <w:t>NHS England Cancer Programme, Lucy Danks (</w:t>
      </w:r>
      <w:hyperlink r:id="rId21" w:history="1">
        <w:r w:rsidR="005D1177" w:rsidRPr="00A26E99">
          <w:rPr>
            <w:rStyle w:val="Hyperlink"/>
            <w:rFonts w:asciiTheme="minorHAnsi" w:hAnsiTheme="minorHAnsi" w:cstheme="minorHAnsi"/>
          </w:rPr>
          <w:t>l.danks@nhs.net</w:t>
        </w:r>
      </w:hyperlink>
      <w:r w:rsidRPr="00A26E99">
        <w:rPr>
          <w:rFonts w:asciiTheme="minorHAnsi" w:hAnsiTheme="minorHAnsi" w:cstheme="minorHAnsi"/>
        </w:rPr>
        <w:t>)</w:t>
      </w:r>
      <w:r w:rsidR="005D1177" w:rsidRPr="00A26E99">
        <w:rPr>
          <w:rFonts w:asciiTheme="minorHAnsi" w:hAnsiTheme="minorHAnsi" w:cstheme="minorHAnsi"/>
        </w:rPr>
        <w:t>, to be informed of the positive outlier provider</w:t>
      </w:r>
      <w:r w:rsidR="00F53A77">
        <w:rPr>
          <w:rFonts w:asciiTheme="minorHAnsi" w:hAnsiTheme="minorHAnsi" w:cstheme="minorHAnsi"/>
        </w:rPr>
        <w:t xml:space="preserve"> for each chosen performance indicator</w:t>
      </w:r>
      <w:r w:rsidR="005D1177" w:rsidRPr="00A26E99">
        <w:rPr>
          <w:rFonts w:asciiTheme="minorHAnsi" w:hAnsiTheme="minorHAnsi" w:cstheme="minorHAnsi"/>
        </w:rPr>
        <w:t xml:space="preserve"> </w:t>
      </w:r>
      <w:r w:rsidR="00F53A77" w:rsidRPr="00A26E99">
        <w:rPr>
          <w:rFonts w:asciiTheme="minorHAnsi" w:hAnsiTheme="minorHAnsi" w:cstheme="minorHAnsi"/>
        </w:rPr>
        <w:t>by</w:t>
      </w:r>
      <w:r w:rsidR="00737BDD">
        <w:rPr>
          <w:rFonts w:asciiTheme="minorHAnsi" w:hAnsiTheme="minorHAnsi" w:cstheme="minorHAnsi"/>
        </w:rPr>
        <w:t xml:space="preserve"> the</w:t>
      </w:r>
      <w:r w:rsidR="00F53A77" w:rsidRPr="00A26E99">
        <w:rPr>
          <w:rFonts w:asciiTheme="minorHAnsi" w:hAnsiTheme="minorHAnsi" w:cstheme="minorHAnsi"/>
        </w:rPr>
        <w:t xml:space="preserve"> audit team</w:t>
      </w:r>
      <w:r w:rsidR="00737BDD">
        <w:rPr>
          <w:rFonts w:asciiTheme="minorHAnsi" w:hAnsiTheme="minorHAnsi" w:cstheme="minorHAnsi"/>
        </w:rPr>
        <w:t>s</w:t>
      </w:r>
      <w:r w:rsidR="00F53A77" w:rsidRPr="00A26E99">
        <w:rPr>
          <w:rFonts w:asciiTheme="minorHAnsi" w:hAnsiTheme="minorHAnsi" w:cstheme="minorHAnsi"/>
        </w:rPr>
        <w:t>.</w:t>
      </w:r>
    </w:p>
    <w:p w14:paraId="2B921CD8" w14:textId="77777777" w:rsidR="00AC6456" w:rsidRPr="00A26E99" w:rsidRDefault="00AC6456" w:rsidP="00AC6456">
      <w:pPr>
        <w:pStyle w:val="ListParagraph"/>
        <w:spacing w:line="312" w:lineRule="auto"/>
        <w:rPr>
          <w:rFonts w:asciiTheme="minorHAnsi" w:hAnsiTheme="minorHAnsi" w:cstheme="minorHAnsi"/>
          <w:sz w:val="24"/>
          <w:szCs w:val="24"/>
        </w:rPr>
      </w:pPr>
    </w:p>
    <w:p w14:paraId="2D2E1293" w14:textId="77777777" w:rsidR="00A85476" w:rsidRPr="005C73E6" w:rsidRDefault="00A85476" w:rsidP="00C80CD9">
      <w:pPr>
        <w:pStyle w:val="Heading2"/>
        <w:numPr>
          <w:ilvl w:val="0"/>
          <w:numId w:val="12"/>
        </w:numPr>
        <w:ind w:hanging="720"/>
        <w:rPr>
          <w:rFonts w:asciiTheme="minorHAnsi" w:hAnsiTheme="minorHAnsi" w:cstheme="minorHAnsi"/>
          <w:sz w:val="24"/>
          <w:szCs w:val="22"/>
        </w:rPr>
      </w:pPr>
      <w:bookmarkStart w:id="10" w:name="_Toc201042901"/>
      <w:r w:rsidRPr="005C73E6">
        <w:rPr>
          <w:rFonts w:asciiTheme="minorHAnsi" w:hAnsiTheme="minorHAnsi" w:cstheme="minorHAnsi"/>
          <w:sz w:val="24"/>
          <w:szCs w:val="22"/>
        </w:rPr>
        <w:t>Actions when data issues are identified during the ‘alarm’ outlier management process</w:t>
      </w:r>
      <w:bookmarkEnd w:id="10"/>
    </w:p>
    <w:p w14:paraId="5B8B5B0E" w14:textId="77777777" w:rsidR="00A85476" w:rsidRPr="005C73E6" w:rsidRDefault="00A85476" w:rsidP="00A85476">
      <w:pPr>
        <w:spacing w:line="276" w:lineRule="auto"/>
        <w:rPr>
          <w:rFonts w:asciiTheme="minorHAnsi" w:hAnsiTheme="minorHAnsi" w:cstheme="minorHAnsi"/>
        </w:rPr>
      </w:pPr>
    </w:p>
    <w:p w14:paraId="0C311722" w14:textId="77B45387" w:rsidR="00A85476" w:rsidRPr="005C73E6" w:rsidRDefault="00A85476" w:rsidP="006769EA">
      <w:pPr>
        <w:spacing w:line="312" w:lineRule="auto"/>
        <w:rPr>
          <w:rFonts w:asciiTheme="minorHAnsi" w:hAnsiTheme="minorHAnsi" w:cstheme="minorHAnsi"/>
        </w:rPr>
      </w:pPr>
      <w:r w:rsidRPr="005C73E6">
        <w:rPr>
          <w:rFonts w:asciiTheme="minorHAnsi" w:hAnsiTheme="minorHAnsi" w:cstheme="minorHAnsi"/>
        </w:rPr>
        <w:t>A provider flagged as an ‘alarm’ outlier on an indicator might provide evidence of data errors affecting their indicator value. They may have raised concerns about the number of patients included in the analysis or the data on the process of care / outcomes being measured, and provided evidence by provided aggregate statistics or by returning the patient-level dataset sent to them by the audit with additional data.</w:t>
      </w:r>
    </w:p>
    <w:p w14:paraId="52512E2B" w14:textId="77777777" w:rsidR="00A85476" w:rsidRPr="005C73E6" w:rsidRDefault="00A85476" w:rsidP="006769EA">
      <w:pPr>
        <w:spacing w:line="312" w:lineRule="auto"/>
        <w:rPr>
          <w:rFonts w:asciiTheme="minorHAnsi" w:hAnsiTheme="minorHAnsi" w:cstheme="minorHAnsi"/>
        </w:rPr>
      </w:pPr>
    </w:p>
    <w:p w14:paraId="6CCB6A10" w14:textId="461E80C6" w:rsidR="00FB3015" w:rsidRPr="005C73E6" w:rsidRDefault="00A85476" w:rsidP="006769EA">
      <w:pPr>
        <w:spacing w:line="312" w:lineRule="auto"/>
        <w:rPr>
          <w:rFonts w:asciiTheme="minorHAnsi" w:hAnsiTheme="minorHAnsi" w:cstheme="minorHAnsi"/>
          <w:b/>
          <w:bCs/>
        </w:rPr>
      </w:pPr>
      <w:r w:rsidRPr="005C73E6">
        <w:rPr>
          <w:rFonts w:asciiTheme="minorHAnsi" w:hAnsiTheme="minorHAnsi" w:cstheme="minorHAnsi"/>
        </w:rPr>
        <w:t>If a potential ‘alarm’ outlier is judged by the audit team to be due to a data quality issue, the audit will not publish their results in the report, data tables / dashboards, or include them in control charts (funnel plots). The audit will publish a rationale for why the result was not published and that the audit is working with the trust to improve data quality. The value will not be included in organisational level statistics, such as the range of indicator values.</w:t>
      </w:r>
      <w:r w:rsidR="002A027D" w:rsidRPr="005C73E6">
        <w:rPr>
          <w:rFonts w:asciiTheme="minorHAnsi" w:hAnsiTheme="minorHAnsi" w:cstheme="minorHAnsi"/>
        </w:rPr>
        <w:t xml:space="preserve"> S</w:t>
      </w:r>
      <w:r w:rsidR="0023571A" w:rsidRPr="005C73E6">
        <w:rPr>
          <w:rFonts w:asciiTheme="minorHAnsi" w:hAnsiTheme="minorHAnsi" w:cstheme="minorHAnsi"/>
        </w:rPr>
        <w:t>ummary statistics for the overall cohort such as the national average will not be updated.</w:t>
      </w:r>
      <w:r w:rsidR="004B67BE">
        <w:rPr>
          <w:rFonts w:asciiTheme="minorHAnsi" w:hAnsiTheme="minorHAnsi" w:cstheme="minorHAnsi"/>
        </w:rPr>
        <w:t xml:space="preserve"> </w:t>
      </w:r>
      <w:r w:rsidR="004B67BE" w:rsidRPr="004B67BE">
        <w:rPr>
          <w:rFonts w:asciiTheme="minorHAnsi" w:hAnsiTheme="minorHAnsi" w:cstheme="minorHAnsi"/>
        </w:rPr>
        <w:t>This will be reviewed in future iterations of the policy</w:t>
      </w:r>
      <w:r w:rsidR="009D718F">
        <w:rPr>
          <w:rFonts w:asciiTheme="minorHAnsi" w:hAnsiTheme="minorHAnsi" w:cstheme="minorHAnsi"/>
        </w:rPr>
        <w:t>.</w:t>
      </w:r>
    </w:p>
    <w:p w14:paraId="5DD1ECC6" w14:textId="283C9B25" w:rsidR="00C36049" w:rsidRPr="005C73E6" w:rsidRDefault="00C36049" w:rsidP="00F44211">
      <w:pPr>
        <w:pStyle w:val="Heading1"/>
        <w:rPr>
          <w:rFonts w:asciiTheme="minorHAnsi" w:hAnsiTheme="minorHAnsi" w:cstheme="minorHAnsi"/>
          <w:color w:val="000000" w:themeColor="text1"/>
          <w:sz w:val="32"/>
          <w:szCs w:val="18"/>
        </w:rPr>
      </w:pPr>
      <w:bookmarkStart w:id="11" w:name="_Toc201042902"/>
      <w:r w:rsidRPr="005C73E6">
        <w:rPr>
          <w:rFonts w:asciiTheme="minorHAnsi" w:hAnsiTheme="minorHAnsi" w:cstheme="minorHAnsi"/>
          <w:color w:val="000000" w:themeColor="text1"/>
          <w:sz w:val="32"/>
          <w:szCs w:val="18"/>
        </w:rPr>
        <w:t>References</w:t>
      </w:r>
      <w:bookmarkEnd w:id="11"/>
    </w:p>
    <w:p w14:paraId="72102A39" w14:textId="77777777" w:rsidR="00535B44" w:rsidRPr="005C73E6" w:rsidRDefault="00535B44" w:rsidP="00E61D07">
      <w:pPr>
        <w:spacing w:line="312" w:lineRule="auto"/>
        <w:ind w:left="720"/>
        <w:rPr>
          <w:rFonts w:asciiTheme="minorHAnsi" w:hAnsiTheme="minorHAnsi" w:cstheme="minorHAnsi"/>
        </w:rPr>
      </w:pPr>
    </w:p>
    <w:p w14:paraId="76B6DE0C" w14:textId="76DF044E" w:rsidR="008D7CE6" w:rsidRPr="005C73E6" w:rsidRDefault="00A832C5" w:rsidP="00A832C5">
      <w:pPr>
        <w:spacing w:line="312" w:lineRule="auto"/>
        <w:rPr>
          <w:rFonts w:asciiTheme="minorHAnsi" w:hAnsiTheme="minorHAnsi" w:cstheme="minorHAnsi"/>
        </w:rPr>
      </w:pPr>
      <w:hyperlink r:id="rId22" w:history="1">
        <w:r w:rsidRPr="005C73E6">
          <w:rPr>
            <w:rStyle w:val="Hyperlink"/>
            <w:rFonts w:asciiTheme="minorHAnsi" w:hAnsiTheme="minorHAnsi" w:cstheme="minorHAnsi"/>
            <w:i/>
            <w:iCs/>
          </w:rPr>
          <w:t>HQIP-NCAPOP-Outlier-Guidance_21022024.pdf</w:t>
        </w:r>
      </w:hyperlink>
    </w:p>
    <w:p w14:paraId="255BB1F3" w14:textId="73D3F98E" w:rsidR="00527F47" w:rsidRPr="005C73E6" w:rsidRDefault="00297AC9">
      <w:pPr>
        <w:rPr>
          <w:rFonts w:asciiTheme="minorHAnsi" w:hAnsiTheme="minorHAnsi" w:cstheme="minorHAnsi"/>
        </w:rPr>
      </w:pPr>
      <w:hyperlink r:id="rId23" w:history="1">
        <w:r w:rsidRPr="005C73E6">
          <w:rPr>
            <w:rStyle w:val="Hyperlink"/>
            <w:rFonts w:asciiTheme="minorHAnsi" w:hAnsiTheme="minorHAnsi" w:cstheme="minorHAnsi"/>
          </w:rPr>
          <w:t>NCAPOP-Cause-for-Concern-Guidance-Final-E-and-W-Feb-2019.pdf</w:t>
        </w:r>
      </w:hyperlink>
      <w:r w:rsidR="00527F47" w:rsidRPr="005C73E6">
        <w:rPr>
          <w:rFonts w:asciiTheme="minorHAnsi" w:hAnsiTheme="minorHAnsi" w:cstheme="minorHAnsi"/>
        </w:rPr>
        <w:br w:type="page"/>
      </w:r>
    </w:p>
    <w:p w14:paraId="00E6394D" w14:textId="2A9ACC0E" w:rsidR="00E46F21" w:rsidRDefault="00D845C5" w:rsidP="00F44211">
      <w:pPr>
        <w:pStyle w:val="Heading1"/>
        <w:rPr>
          <w:rFonts w:asciiTheme="minorHAnsi" w:hAnsiTheme="minorHAnsi" w:cstheme="minorHAnsi"/>
          <w:color w:val="000000" w:themeColor="text1"/>
          <w:sz w:val="32"/>
          <w:szCs w:val="32"/>
        </w:rPr>
      </w:pPr>
      <w:bookmarkStart w:id="12" w:name="_Toc201042903"/>
      <w:r w:rsidRPr="005C73E6">
        <w:rPr>
          <w:rFonts w:asciiTheme="minorHAnsi" w:hAnsiTheme="minorHAnsi" w:cstheme="minorHAnsi"/>
          <w:color w:val="000000" w:themeColor="text1"/>
          <w:sz w:val="32"/>
          <w:szCs w:val="32"/>
        </w:rPr>
        <w:lastRenderedPageBreak/>
        <w:t xml:space="preserve">Appendix 1: </w:t>
      </w:r>
      <w:r w:rsidR="000D5A72">
        <w:rPr>
          <w:rFonts w:asciiTheme="minorHAnsi" w:hAnsiTheme="minorHAnsi" w:cstheme="minorHAnsi"/>
          <w:color w:val="000000" w:themeColor="text1"/>
          <w:sz w:val="32"/>
          <w:szCs w:val="32"/>
        </w:rPr>
        <w:t xml:space="preserve">Audit </w:t>
      </w:r>
      <w:r w:rsidR="00AB04B5">
        <w:rPr>
          <w:rFonts w:asciiTheme="minorHAnsi" w:hAnsiTheme="minorHAnsi" w:cstheme="minorHAnsi"/>
          <w:color w:val="000000" w:themeColor="text1"/>
          <w:sz w:val="32"/>
          <w:szCs w:val="32"/>
        </w:rPr>
        <w:t xml:space="preserve">Specific </w:t>
      </w:r>
      <w:r w:rsidR="00115250" w:rsidRPr="005C73E6">
        <w:rPr>
          <w:rFonts w:asciiTheme="minorHAnsi" w:hAnsiTheme="minorHAnsi" w:cstheme="minorHAnsi"/>
          <w:color w:val="000000" w:themeColor="text1"/>
          <w:sz w:val="32"/>
          <w:szCs w:val="32"/>
        </w:rPr>
        <w:t xml:space="preserve">Outlier </w:t>
      </w:r>
      <w:r w:rsidR="00955442" w:rsidRPr="005C73E6">
        <w:rPr>
          <w:rFonts w:asciiTheme="minorHAnsi" w:hAnsiTheme="minorHAnsi" w:cstheme="minorHAnsi"/>
          <w:color w:val="000000" w:themeColor="text1"/>
          <w:sz w:val="32"/>
          <w:szCs w:val="32"/>
        </w:rPr>
        <w:t>Policy Details</w:t>
      </w:r>
      <w:bookmarkEnd w:id="12"/>
    </w:p>
    <w:p w14:paraId="60E33353" w14:textId="68519069" w:rsidR="00115250" w:rsidRPr="005C73E6" w:rsidRDefault="00115250" w:rsidP="00115250">
      <w:pPr>
        <w:rPr>
          <w:rFonts w:asciiTheme="minorHAnsi" w:hAnsiTheme="minorHAnsi" w:cstheme="minorHAnsi"/>
          <w:b/>
          <w:bCs/>
        </w:rPr>
      </w:pPr>
    </w:p>
    <w:tbl>
      <w:tblPr>
        <w:tblW w:w="0" w:type="dxa"/>
        <w:tblInd w:w="-15"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2588"/>
        <w:gridCol w:w="6437"/>
      </w:tblGrid>
      <w:tr w:rsidR="00115250" w:rsidRPr="008F69B5" w14:paraId="136B4243" w14:textId="77777777" w:rsidTr="002826F0">
        <w:trPr>
          <w:trHeight w:val="300"/>
        </w:trPr>
        <w:tc>
          <w:tcPr>
            <w:tcW w:w="2685" w:type="dxa"/>
            <w:tcBorders>
              <w:top w:val="single" w:sz="6" w:space="0" w:color="auto"/>
              <w:left w:val="single" w:sz="6" w:space="0" w:color="auto"/>
              <w:bottom w:val="single" w:sz="6" w:space="0" w:color="auto"/>
              <w:right w:val="single" w:sz="6" w:space="0" w:color="auto"/>
            </w:tcBorders>
            <w:hideMark/>
          </w:tcPr>
          <w:p w14:paraId="13E5C80C" w14:textId="1C1E0B00" w:rsidR="00115250" w:rsidRPr="005C73E6" w:rsidRDefault="00D61F00" w:rsidP="00D61F00">
            <w:pPr>
              <w:spacing w:line="360" w:lineRule="auto"/>
              <w:rPr>
                <w:rFonts w:asciiTheme="minorHAnsi" w:hAnsiTheme="minorHAnsi" w:cstheme="minorHAnsi"/>
                <w:b/>
                <w:bCs/>
              </w:rPr>
            </w:pPr>
            <w:r w:rsidRPr="005C73E6">
              <w:rPr>
                <w:rFonts w:asciiTheme="minorHAnsi" w:hAnsiTheme="minorHAnsi" w:cstheme="minorHAnsi"/>
                <w:b/>
                <w:bCs/>
              </w:rPr>
              <w:t>Audit</w:t>
            </w:r>
          </w:p>
        </w:tc>
        <w:tc>
          <w:tcPr>
            <w:tcW w:w="6795" w:type="dxa"/>
            <w:tcBorders>
              <w:top w:val="single" w:sz="6" w:space="0" w:color="auto"/>
              <w:left w:val="single" w:sz="6" w:space="0" w:color="auto"/>
              <w:bottom w:val="single" w:sz="6" w:space="0" w:color="auto"/>
              <w:right w:val="single" w:sz="6" w:space="0" w:color="auto"/>
            </w:tcBorders>
          </w:tcPr>
          <w:p w14:paraId="71382EE0" w14:textId="1BB61802" w:rsidR="00115250" w:rsidRPr="005C73E6" w:rsidRDefault="005B1209">
            <w:pPr>
              <w:spacing w:line="360" w:lineRule="auto"/>
              <w:rPr>
                <w:rFonts w:asciiTheme="minorHAnsi" w:hAnsiTheme="minorHAnsi" w:cstheme="minorHAnsi"/>
                <w:b/>
                <w:bCs/>
              </w:rPr>
            </w:pPr>
            <w:r>
              <w:rPr>
                <w:rFonts w:asciiTheme="minorHAnsi" w:hAnsiTheme="minorHAnsi" w:cstheme="minorHAnsi"/>
                <w:b/>
                <w:bCs/>
              </w:rPr>
              <w:t>National Audit of Primary Breast Cancer</w:t>
            </w:r>
          </w:p>
        </w:tc>
      </w:tr>
      <w:tr w:rsidR="00D61F00" w:rsidRPr="008F69B5" w14:paraId="641ED5B2" w14:textId="77777777" w:rsidTr="002826F0">
        <w:trPr>
          <w:trHeight w:val="300"/>
        </w:trPr>
        <w:tc>
          <w:tcPr>
            <w:tcW w:w="2685" w:type="dxa"/>
            <w:tcBorders>
              <w:top w:val="single" w:sz="6" w:space="0" w:color="auto"/>
              <w:left w:val="single" w:sz="6" w:space="0" w:color="auto"/>
              <w:bottom w:val="single" w:sz="6" w:space="0" w:color="auto"/>
              <w:right w:val="single" w:sz="6" w:space="0" w:color="auto"/>
            </w:tcBorders>
          </w:tcPr>
          <w:p w14:paraId="2B90F187" w14:textId="4798C655" w:rsidR="00D61F00" w:rsidRPr="005C73E6" w:rsidRDefault="00D61F00">
            <w:pPr>
              <w:spacing w:line="360" w:lineRule="auto"/>
              <w:rPr>
                <w:rFonts w:asciiTheme="minorHAnsi" w:hAnsiTheme="minorHAnsi" w:cstheme="minorHAnsi"/>
                <w:b/>
                <w:bCs/>
              </w:rPr>
            </w:pPr>
            <w:r w:rsidRPr="005C73E6">
              <w:rPr>
                <w:rFonts w:asciiTheme="minorHAnsi" w:hAnsiTheme="minorHAnsi" w:cstheme="minorHAnsi"/>
                <w:b/>
                <w:bCs/>
              </w:rPr>
              <w:t>Version</w:t>
            </w:r>
          </w:p>
        </w:tc>
        <w:tc>
          <w:tcPr>
            <w:tcW w:w="6795" w:type="dxa"/>
            <w:tcBorders>
              <w:top w:val="single" w:sz="6" w:space="0" w:color="auto"/>
              <w:left w:val="single" w:sz="6" w:space="0" w:color="auto"/>
              <w:bottom w:val="single" w:sz="6" w:space="0" w:color="auto"/>
              <w:right w:val="single" w:sz="6" w:space="0" w:color="auto"/>
            </w:tcBorders>
          </w:tcPr>
          <w:p w14:paraId="728E9CB6" w14:textId="527783FF" w:rsidR="00D61F00" w:rsidRPr="005C73E6" w:rsidRDefault="009C6B0D">
            <w:pPr>
              <w:spacing w:line="360" w:lineRule="auto"/>
              <w:rPr>
                <w:rFonts w:asciiTheme="minorHAnsi" w:hAnsiTheme="minorHAnsi" w:cstheme="minorHAnsi"/>
                <w:b/>
                <w:bCs/>
              </w:rPr>
            </w:pPr>
            <w:r>
              <w:rPr>
                <w:rFonts w:asciiTheme="minorHAnsi" w:hAnsiTheme="minorHAnsi" w:cstheme="minorHAnsi"/>
                <w:b/>
                <w:bCs/>
              </w:rPr>
              <w:t>1</w:t>
            </w:r>
            <w:r w:rsidR="00187E79">
              <w:rPr>
                <w:rFonts w:asciiTheme="minorHAnsi" w:hAnsiTheme="minorHAnsi" w:cstheme="minorHAnsi"/>
                <w:b/>
                <w:bCs/>
              </w:rPr>
              <w:t>.0</w:t>
            </w:r>
          </w:p>
        </w:tc>
      </w:tr>
      <w:tr w:rsidR="00115250" w:rsidRPr="008F69B5" w14:paraId="6A9A8F66" w14:textId="77777777" w:rsidTr="002826F0">
        <w:trPr>
          <w:trHeight w:val="300"/>
        </w:trPr>
        <w:tc>
          <w:tcPr>
            <w:tcW w:w="2685" w:type="dxa"/>
            <w:tcBorders>
              <w:top w:val="single" w:sz="6" w:space="0" w:color="auto"/>
              <w:left w:val="single" w:sz="6" w:space="0" w:color="auto"/>
              <w:bottom w:val="single" w:sz="6" w:space="0" w:color="auto"/>
              <w:right w:val="single" w:sz="6" w:space="0" w:color="auto"/>
            </w:tcBorders>
            <w:hideMark/>
          </w:tcPr>
          <w:p w14:paraId="14D9B39F" w14:textId="4AFD81B8" w:rsidR="00115250" w:rsidRPr="005C73E6" w:rsidRDefault="00115250">
            <w:pPr>
              <w:spacing w:line="360" w:lineRule="auto"/>
              <w:rPr>
                <w:rFonts w:asciiTheme="minorHAnsi" w:hAnsiTheme="minorHAnsi" w:cstheme="minorHAnsi"/>
                <w:b/>
                <w:bCs/>
              </w:rPr>
            </w:pPr>
            <w:r w:rsidRPr="005C73E6">
              <w:rPr>
                <w:rFonts w:asciiTheme="minorHAnsi" w:hAnsiTheme="minorHAnsi" w:cstheme="minorHAnsi"/>
                <w:b/>
                <w:bCs/>
              </w:rPr>
              <w:t>Document Author(s)</w:t>
            </w:r>
          </w:p>
          <w:p w14:paraId="7ECCA5D6" w14:textId="77777777" w:rsidR="00115250" w:rsidRPr="005C73E6" w:rsidRDefault="00115250">
            <w:pPr>
              <w:spacing w:line="36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tcPr>
          <w:p w14:paraId="0C030319" w14:textId="64BC5449" w:rsidR="00115250" w:rsidRPr="005C73E6" w:rsidRDefault="005B1209">
            <w:pPr>
              <w:spacing w:line="360" w:lineRule="auto"/>
              <w:rPr>
                <w:rFonts w:asciiTheme="minorHAnsi" w:hAnsiTheme="minorHAnsi" w:cstheme="minorHAnsi"/>
                <w:b/>
                <w:bCs/>
              </w:rPr>
            </w:pPr>
            <w:r>
              <w:rPr>
                <w:rFonts w:asciiTheme="minorHAnsi" w:hAnsiTheme="minorHAnsi" w:cstheme="minorHAnsi"/>
                <w:b/>
                <w:bCs/>
              </w:rPr>
              <w:t>Diana Withrow</w:t>
            </w:r>
          </w:p>
        </w:tc>
      </w:tr>
      <w:tr w:rsidR="00115250" w:rsidRPr="008F69B5" w14:paraId="3C38C43A" w14:textId="77777777" w:rsidTr="002826F0">
        <w:trPr>
          <w:trHeight w:val="300"/>
        </w:trPr>
        <w:tc>
          <w:tcPr>
            <w:tcW w:w="2685" w:type="dxa"/>
            <w:tcBorders>
              <w:top w:val="single" w:sz="6" w:space="0" w:color="auto"/>
              <w:left w:val="single" w:sz="6" w:space="0" w:color="auto"/>
              <w:bottom w:val="single" w:sz="6" w:space="0" w:color="auto"/>
              <w:right w:val="single" w:sz="6" w:space="0" w:color="auto"/>
            </w:tcBorders>
            <w:hideMark/>
          </w:tcPr>
          <w:p w14:paraId="467C3A89" w14:textId="7A665DAF" w:rsidR="00115250" w:rsidRPr="005C73E6" w:rsidRDefault="00115250">
            <w:pPr>
              <w:spacing w:line="360" w:lineRule="auto"/>
              <w:rPr>
                <w:rFonts w:asciiTheme="minorHAnsi" w:hAnsiTheme="minorHAnsi" w:cstheme="minorHAnsi"/>
                <w:b/>
                <w:bCs/>
              </w:rPr>
            </w:pPr>
            <w:r w:rsidRPr="005C73E6">
              <w:rPr>
                <w:rFonts w:asciiTheme="minorHAnsi" w:hAnsiTheme="minorHAnsi" w:cstheme="minorHAnsi"/>
                <w:b/>
                <w:bCs/>
              </w:rPr>
              <w:t>Document Reviewer(s)</w:t>
            </w:r>
          </w:p>
          <w:p w14:paraId="26DE64A0" w14:textId="77777777" w:rsidR="00115250" w:rsidRPr="005C73E6" w:rsidRDefault="00115250">
            <w:pPr>
              <w:spacing w:line="36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hideMark/>
          </w:tcPr>
          <w:p w14:paraId="3CC71336" w14:textId="7760EF5E" w:rsidR="00115250" w:rsidRPr="005C73E6" w:rsidRDefault="005B1209">
            <w:pPr>
              <w:spacing w:line="360" w:lineRule="auto"/>
              <w:rPr>
                <w:rFonts w:asciiTheme="minorHAnsi" w:hAnsiTheme="minorHAnsi" w:cstheme="minorHAnsi"/>
                <w:b/>
                <w:bCs/>
              </w:rPr>
            </w:pPr>
            <w:r>
              <w:rPr>
                <w:rFonts w:asciiTheme="minorHAnsi" w:hAnsiTheme="minorHAnsi" w:cstheme="minorHAnsi"/>
                <w:b/>
                <w:bCs/>
              </w:rPr>
              <w:t>NAoPri Project Team</w:t>
            </w:r>
          </w:p>
        </w:tc>
      </w:tr>
      <w:tr w:rsidR="00115250" w:rsidRPr="008F69B5" w14:paraId="6D50F396" w14:textId="77777777" w:rsidTr="002826F0">
        <w:trPr>
          <w:trHeight w:val="300"/>
        </w:trPr>
        <w:tc>
          <w:tcPr>
            <w:tcW w:w="2685" w:type="dxa"/>
            <w:tcBorders>
              <w:top w:val="single" w:sz="6" w:space="0" w:color="auto"/>
              <w:left w:val="single" w:sz="6" w:space="0" w:color="auto"/>
              <w:bottom w:val="single" w:sz="6" w:space="0" w:color="auto"/>
              <w:right w:val="single" w:sz="6" w:space="0" w:color="auto"/>
            </w:tcBorders>
            <w:hideMark/>
          </w:tcPr>
          <w:p w14:paraId="68CCB517" w14:textId="5C8C0B28" w:rsidR="00115250" w:rsidRPr="005C73E6" w:rsidRDefault="00115250">
            <w:pPr>
              <w:spacing w:line="360" w:lineRule="auto"/>
              <w:rPr>
                <w:rFonts w:asciiTheme="minorHAnsi" w:hAnsiTheme="minorHAnsi" w:cstheme="minorHAnsi"/>
                <w:b/>
                <w:bCs/>
              </w:rPr>
            </w:pPr>
            <w:r w:rsidRPr="005C73E6">
              <w:rPr>
                <w:rFonts w:asciiTheme="minorHAnsi" w:hAnsiTheme="minorHAnsi" w:cstheme="minorHAnsi"/>
                <w:b/>
                <w:bCs/>
              </w:rPr>
              <w:t>Effective Date</w:t>
            </w:r>
          </w:p>
          <w:p w14:paraId="104C3343" w14:textId="77777777" w:rsidR="00115250" w:rsidRPr="005C73E6" w:rsidRDefault="00115250">
            <w:pPr>
              <w:spacing w:line="360" w:lineRule="auto"/>
              <w:rPr>
                <w:rFonts w:asciiTheme="minorHAnsi" w:hAnsiTheme="minorHAnsi" w:cstheme="minorHAnsi"/>
                <w:b/>
                <w:bCs/>
              </w:rPr>
            </w:pPr>
          </w:p>
        </w:tc>
        <w:tc>
          <w:tcPr>
            <w:tcW w:w="6795" w:type="dxa"/>
            <w:tcBorders>
              <w:top w:val="single" w:sz="6" w:space="0" w:color="auto"/>
              <w:left w:val="single" w:sz="6" w:space="0" w:color="auto"/>
              <w:bottom w:val="single" w:sz="6" w:space="0" w:color="auto"/>
              <w:right w:val="single" w:sz="6" w:space="0" w:color="auto"/>
            </w:tcBorders>
            <w:hideMark/>
          </w:tcPr>
          <w:p w14:paraId="56574723" w14:textId="7407328C" w:rsidR="00115250" w:rsidRPr="005C73E6" w:rsidRDefault="005B1209">
            <w:pPr>
              <w:spacing w:line="360" w:lineRule="auto"/>
              <w:rPr>
                <w:rFonts w:asciiTheme="minorHAnsi" w:hAnsiTheme="minorHAnsi" w:cstheme="minorHAnsi"/>
              </w:rPr>
            </w:pPr>
            <w:r>
              <w:rPr>
                <w:rFonts w:asciiTheme="minorHAnsi" w:hAnsiTheme="minorHAnsi" w:cstheme="minorHAnsi"/>
              </w:rPr>
              <w:t>01.07.2025</w:t>
            </w:r>
          </w:p>
        </w:tc>
      </w:tr>
      <w:tr w:rsidR="00115250" w:rsidRPr="008F69B5" w14:paraId="225DA8C5" w14:textId="77777777" w:rsidTr="002826F0">
        <w:trPr>
          <w:trHeight w:val="300"/>
        </w:trPr>
        <w:tc>
          <w:tcPr>
            <w:tcW w:w="2685" w:type="dxa"/>
            <w:tcBorders>
              <w:top w:val="single" w:sz="6" w:space="0" w:color="auto"/>
              <w:left w:val="single" w:sz="6" w:space="0" w:color="auto"/>
              <w:bottom w:val="single" w:sz="6" w:space="0" w:color="auto"/>
              <w:right w:val="single" w:sz="6" w:space="0" w:color="auto"/>
            </w:tcBorders>
          </w:tcPr>
          <w:p w14:paraId="559DB495" w14:textId="77777777" w:rsidR="00115250" w:rsidRPr="005C73E6" w:rsidRDefault="00115250">
            <w:pPr>
              <w:spacing w:line="360" w:lineRule="auto"/>
              <w:rPr>
                <w:rFonts w:asciiTheme="minorHAnsi" w:hAnsiTheme="minorHAnsi" w:cstheme="minorHAnsi"/>
                <w:b/>
                <w:bCs/>
              </w:rPr>
            </w:pPr>
            <w:r w:rsidRPr="005C73E6">
              <w:rPr>
                <w:rFonts w:asciiTheme="minorHAnsi" w:hAnsiTheme="minorHAnsi" w:cstheme="minorHAnsi"/>
                <w:b/>
                <w:bCs/>
              </w:rPr>
              <w:t>Review Date</w:t>
            </w:r>
          </w:p>
        </w:tc>
        <w:tc>
          <w:tcPr>
            <w:tcW w:w="6795" w:type="dxa"/>
            <w:tcBorders>
              <w:top w:val="single" w:sz="6" w:space="0" w:color="auto"/>
              <w:left w:val="single" w:sz="6" w:space="0" w:color="auto"/>
              <w:bottom w:val="single" w:sz="6" w:space="0" w:color="auto"/>
              <w:right w:val="single" w:sz="6" w:space="0" w:color="auto"/>
            </w:tcBorders>
          </w:tcPr>
          <w:p w14:paraId="1E2591F8" w14:textId="02E2E8FC" w:rsidR="00115250" w:rsidRPr="005C73E6" w:rsidRDefault="00115250">
            <w:pPr>
              <w:spacing w:line="360" w:lineRule="auto"/>
              <w:rPr>
                <w:rFonts w:asciiTheme="minorHAnsi" w:hAnsiTheme="minorHAnsi" w:cstheme="minorHAnsi"/>
              </w:rPr>
            </w:pPr>
            <w:r w:rsidRPr="005C73E6">
              <w:rPr>
                <w:rFonts w:asciiTheme="minorHAnsi" w:hAnsiTheme="minorHAnsi" w:cstheme="minorHAnsi"/>
              </w:rPr>
              <w:t>Annually</w:t>
            </w:r>
          </w:p>
        </w:tc>
      </w:tr>
    </w:tbl>
    <w:p w14:paraId="10E041AE" w14:textId="77777777" w:rsidR="00794428" w:rsidRPr="005C73E6" w:rsidRDefault="00794428" w:rsidP="00794428">
      <w:pPr>
        <w:pStyle w:val="Heading1"/>
        <w:rPr>
          <w:rFonts w:asciiTheme="minorHAnsi" w:hAnsiTheme="minorHAnsi" w:cstheme="minorHAnsi"/>
          <w:color w:val="000000" w:themeColor="text1"/>
          <w:sz w:val="22"/>
          <w:szCs w:val="22"/>
        </w:rPr>
      </w:pPr>
      <w:bookmarkStart w:id="13" w:name="_Toc200961101"/>
      <w:bookmarkStart w:id="14" w:name="_Toc201042904"/>
      <w:r w:rsidRPr="005C73E6">
        <w:rPr>
          <w:rFonts w:asciiTheme="minorHAnsi" w:hAnsiTheme="minorHAnsi" w:cstheme="minorHAnsi"/>
          <w:color w:val="000000" w:themeColor="text1"/>
          <w:sz w:val="22"/>
          <w:szCs w:val="22"/>
        </w:rPr>
        <w:t>Revision History</w:t>
      </w:r>
      <w:bookmarkEnd w:id="13"/>
      <w:bookmarkEnd w:id="1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
        <w:gridCol w:w="1361"/>
        <w:gridCol w:w="1560"/>
        <w:gridCol w:w="3260"/>
        <w:gridCol w:w="1873"/>
      </w:tblGrid>
      <w:tr w:rsidR="00794428" w:rsidRPr="008F69B5" w14:paraId="56783516" w14:textId="77777777">
        <w:trPr>
          <w:tblHeader/>
          <w:tblCellSpacing w:w="15" w:type="dxa"/>
        </w:trPr>
        <w:tc>
          <w:tcPr>
            <w:tcW w:w="0" w:type="auto"/>
            <w:vAlign w:val="center"/>
            <w:hideMark/>
          </w:tcPr>
          <w:p w14:paraId="0C3A9FE0" w14:textId="77777777" w:rsidR="00794428" w:rsidRPr="005C73E6" w:rsidRDefault="00794428">
            <w:pPr>
              <w:rPr>
                <w:rFonts w:asciiTheme="minorHAnsi" w:hAnsiTheme="minorHAnsi" w:cstheme="minorHAnsi"/>
                <w:b/>
                <w:bCs/>
              </w:rPr>
            </w:pPr>
            <w:r w:rsidRPr="005C73E6">
              <w:rPr>
                <w:rFonts w:asciiTheme="minorHAnsi" w:hAnsiTheme="minorHAnsi" w:cstheme="minorHAnsi"/>
                <w:b/>
                <w:bCs/>
              </w:rPr>
              <w:t>Version</w:t>
            </w:r>
          </w:p>
        </w:tc>
        <w:tc>
          <w:tcPr>
            <w:tcW w:w="1331" w:type="dxa"/>
            <w:vAlign w:val="center"/>
            <w:hideMark/>
          </w:tcPr>
          <w:p w14:paraId="40140D9F" w14:textId="77777777" w:rsidR="00794428" w:rsidRPr="005C73E6" w:rsidRDefault="00794428">
            <w:pPr>
              <w:rPr>
                <w:rFonts w:asciiTheme="minorHAnsi" w:hAnsiTheme="minorHAnsi" w:cstheme="minorHAnsi"/>
                <w:b/>
                <w:bCs/>
              </w:rPr>
            </w:pPr>
            <w:r w:rsidRPr="005C73E6">
              <w:rPr>
                <w:rFonts w:asciiTheme="minorHAnsi" w:hAnsiTheme="minorHAnsi" w:cstheme="minorHAnsi"/>
                <w:b/>
                <w:bCs/>
              </w:rPr>
              <w:t>Date</w:t>
            </w:r>
          </w:p>
        </w:tc>
        <w:tc>
          <w:tcPr>
            <w:tcW w:w="1530" w:type="dxa"/>
            <w:vAlign w:val="center"/>
            <w:hideMark/>
          </w:tcPr>
          <w:p w14:paraId="5C5B5DE8" w14:textId="77777777" w:rsidR="00794428" w:rsidRPr="005C73E6" w:rsidRDefault="00794428">
            <w:pPr>
              <w:rPr>
                <w:rFonts w:asciiTheme="minorHAnsi" w:hAnsiTheme="minorHAnsi" w:cstheme="minorHAnsi"/>
                <w:b/>
                <w:bCs/>
              </w:rPr>
            </w:pPr>
            <w:r w:rsidRPr="005C73E6">
              <w:rPr>
                <w:rFonts w:asciiTheme="minorHAnsi" w:hAnsiTheme="minorHAnsi" w:cstheme="minorHAnsi"/>
                <w:b/>
                <w:bCs/>
              </w:rPr>
              <w:t>Author</w:t>
            </w:r>
          </w:p>
        </w:tc>
        <w:tc>
          <w:tcPr>
            <w:tcW w:w="3230" w:type="dxa"/>
            <w:vAlign w:val="center"/>
            <w:hideMark/>
          </w:tcPr>
          <w:p w14:paraId="382E829F" w14:textId="77777777" w:rsidR="00794428" w:rsidRPr="005C73E6" w:rsidRDefault="00794428">
            <w:pPr>
              <w:rPr>
                <w:rFonts w:asciiTheme="minorHAnsi" w:hAnsiTheme="minorHAnsi" w:cstheme="minorHAnsi"/>
                <w:b/>
                <w:bCs/>
              </w:rPr>
            </w:pPr>
            <w:r w:rsidRPr="005C73E6">
              <w:rPr>
                <w:rFonts w:asciiTheme="minorHAnsi" w:hAnsiTheme="minorHAnsi" w:cstheme="minorHAnsi"/>
                <w:b/>
                <w:bCs/>
              </w:rPr>
              <w:t>Description of Changes</w:t>
            </w:r>
          </w:p>
        </w:tc>
        <w:tc>
          <w:tcPr>
            <w:tcW w:w="1828" w:type="dxa"/>
            <w:vAlign w:val="center"/>
            <w:hideMark/>
          </w:tcPr>
          <w:p w14:paraId="6B55D278" w14:textId="77777777" w:rsidR="00794428" w:rsidRPr="005C73E6" w:rsidRDefault="00794428">
            <w:pPr>
              <w:rPr>
                <w:rFonts w:asciiTheme="minorHAnsi" w:hAnsiTheme="minorHAnsi" w:cstheme="minorHAnsi"/>
                <w:b/>
                <w:bCs/>
              </w:rPr>
            </w:pPr>
            <w:r w:rsidRPr="005C73E6">
              <w:rPr>
                <w:rFonts w:asciiTheme="minorHAnsi" w:hAnsiTheme="minorHAnsi" w:cstheme="minorHAnsi"/>
                <w:b/>
                <w:bCs/>
              </w:rPr>
              <w:t>Approved By</w:t>
            </w:r>
          </w:p>
        </w:tc>
      </w:tr>
      <w:tr w:rsidR="00794428" w:rsidRPr="008F69B5" w14:paraId="723036B9" w14:textId="77777777" w:rsidTr="00187E79">
        <w:trPr>
          <w:tblCellSpacing w:w="15" w:type="dxa"/>
        </w:trPr>
        <w:tc>
          <w:tcPr>
            <w:tcW w:w="0" w:type="auto"/>
            <w:vAlign w:val="center"/>
            <w:hideMark/>
          </w:tcPr>
          <w:p w14:paraId="5C99719F" w14:textId="77777777" w:rsidR="00794428" w:rsidRPr="005C73E6" w:rsidRDefault="00794428">
            <w:pPr>
              <w:rPr>
                <w:rFonts w:asciiTheme="minorHAnsi" w:hAnsiTheme="minorHAnsi" w:cstheme="minorHAnsi"/>
              </w:rPr>
            </w:pPr>
            <w:r w:rsidRPr="005C73E6">
              <w:rPr>
                <w:rFonts w:asciiTheme="minorHAnsi" w:hAnsiTheme="minorHAnsi" w:cstheme="minorHAnsi"/>
              </w:rPr>
              <w:t>1.0</w:t>
            </w:r>
          </w:p>
        </w:tc>
        <w:tc>
          <w:tcPr>
            <w:tcW w:w="1331" w:type="dxa"/>
            <w:vAlign w:val="center"/>
          </w:tcPr>
          <w:p w14:paraId="05A8B86F" w14:textId="5F02769E" w:rsidR="00794428" w:rsidRPr="005C73E6" w:rsidRDefault="005B1209">
            <w:pPr>
              <w:rPr>
                <w:rFonts w:asciiTheme="minorHAnsi" w:hAnsiTheme="minorHAnsi" w:cstheme="minorHAnsi"/>
              </w:rPr>
            </w:pPr>
            <w:r>
              <w:rPr>
                <w:rFonts w:asciiTheme="minorHAnsi" w:hAnsiTheme="minorHAnsi" w:cstheme="minorHAnsi"/>
              </w:rPr>
              <w:t>20.06.2025</w:t>
            </w:r>
          </w:p>
        </w:tc>
        <w:tc>
          <w:tcPr>
            <w:tcW w:w="1530" w:type="dxa"/>
            <w:vAlign w:val="center"/>
          </w:tcPr>
          <w:p w14:paraId="34B81B5E" w14:textId="039DDA41" w:rsidR="00794428" w:rsidRPr="005C73E6" w:rsidRDefault="005B1209">
            <w:pPr>
              <w:rPr>
                <w:rFonts w:asciiTheme="minorHAnsi" w:hAnsiTheme="minorHAnsi" w:cstheme="minorHAnsi"/>
              </w:rPr>
            </w:pPr>
            <w:r>
              <w:rPr>
                <w:rFonts w:asciiTheme="minorHAnsi" w:hAnsiTheme="minorHAnsi" w:cstheme="minorHAnsi"/>
              </w:rPr>
              <w:t>Diana Withrow</w:t>
            </w:r>
          </w:p>
        </w:tc>
        <w:tc>
          <w:tcPr>
            <w:tcW w:w="3230" w:type="dxa"/>
            <w:vAlign w:val="center"/>
          </w:tcPr>
          <w:p w14:paraId="15FEC2F6" w14:textId="2255AF6F" w:rsidR="00794428" w:rsidRPr="005C73E6" w:rsidRDefault="005B1209">
            <w:pPr>
              <w:rPr>
                <w:rFonts w:asciiTheme="minorHAnsi" w:hAnsiTheme="minorHAnsi" w:cstheme="minorHAnsi"/>
              </w:rPr>
            </w:pPr>
            <w:r>
              <w:rPr>
                <w:rFonts w:asciiTheme="minorHAnsi" w:hAnsiTheme="minorHAnsi" w:cstheme="minorHAnsi"/>
              </w:rPr>
              <w:t>Initial draft created</w:t>
            </w:r>
          </w:p>
        </w:tc>
        <w:tc>
          <w:tcPr>
            <w:tcW w:w="1828" w:type="dxa"/>
            <w:vAlign w:val="center"/>
            <w:hideMark/>
          </w:tcPr>
          <w:p w14:paraId="698A1ABA" w14:textId="477DDB03" w:rsidR="00794428" w:rsidRPr="005C73E6" w:rsidRDefault="005B1209">
            <w:pPr>
              <w:rPr>
                <w:rFonts w:asciiTheme="minorHAnsi" w:hAnsiTheme="minorHAnsi" w:cstheme="minorHAnsi"/>
              </w:rPr>
            </w:pPr>
            <w:r>
              <w:rPr>
                <w:rFonts w:asciiTheme="minorHAnsi" w:hAnsiTheme="minorHAnsi" w:cstheme="minorHAnsi"/>
              </w:rPr>
              <w:t>NAoPri Project Team</w:t>
            </w:r>
          </w:p>
        </w:tc>
      </w:tr>
      <w:tr w:rsidR="00794428" w:rsidRPr="008F69B5" w14:paraId="4F37C431" w14:textId="77777777">
        <w:trPr>
          <w:tblCellSpacing w:w="15" w:type="dxa"/>
        </w:trPr>
        <w:tc>
          <w:tcPr>
            <w:tcW w:w="0" w:type="auto"/>
            <w:vAlign w:val="center"/>
          </w:tcPr>
          <w:p w14:paraId="3EB0394A" w14:textId="77777777" w:rsidR="00794428" w:rsidRPr="005C73E6" w:rsidRDefault="00794428">
            <w:pPr>
              <w:rPr>
                <w:rFonts w:asciiTheme="minorHAnsi" w:hAnsiTheme="minorHAnsi" w:cstheme="minorHAnsi"/>
              </w:rPr>
            </w:pPr>
          </w:p>
        </w:tc>
        <w:tc>
          <w:tcPr>
            <w:tcW w:w="1331" w:type="dxa"/>
            <w:vAlign w:val="center"/>
          </w:tcPr>
          <w:p w14:paraId="09929CE2" w14:textId="77777777" w:rsidR="00794428" w:rsidRPr="005C73E6" w:rsidRDefault="00794428">
            <w:pPr>
              <w:rPr>
                <w:rFonts w:asciiTheme="minorHAnsi" w:hAnsiTheme="minorHAnsi" w:cstheme="minorHAnsi"/>
              </w:rPr>
            </w:pPr>
          </w:p>
        </w:tc>
        <w:tc>
          <w:tcPr>
            <w:tcW w:w="1530" w:type="dxa"/>
            <w:vAlign w:val="center"/>
          </w:tcPr>
          <w:p w14:paraId="58994B23" w14:textId="77777777" w:rsidR="00794428" w:rsidRPr="005C73E6" w:rsidRDefault="00794428">
            <w:pPr>
              <w:rPr>
                <w:rFonts w:asciiTheme="minorHAnsi" w:hAnsiTheme="minorHAnsi" w:cstheme="minorHAnsi"/>
              </w:rPr>
            </w:pPr>
          </w:p>
        </w:tc>
        <w:tc>
          <w:tcPr>
            <w:tcW w:w="3230" w:type="dxa"/>
            <w:vAlign w:val="center"/>
          </w:tcPr>
          <w:p w14:paraId="0BE47108" w14:textId="77777777" w:rsidR="00794428" w:rsidRPr="005C73E6" w:rsidRDefault="00794428">
            <w:pPr>
              <w:rPr>
                <w:rFonts w:asciiTheme="minorHAnsi" w:hAnsiTheme="minorHAnsi" w:cstheme="minorHAnsi"/>
              </w:rPr>
            </w:pPr>
          </w:p>
        </w:tc>
        <w:tc>
          <w:tcPr>
            <w:tcW w:w="1828" w:type="dxa"/>
            <w:vAlign w:val="center"/>
          </w:tcPr>
          <w:p w14:paraId="55D10849" w14:textId="77777777" w:rsidR="00794428" w:rsidRPr="005C73E6" w:rsidRDefault="00794428">
            <w:pPr>
              <w:rPr>
                <w:rFonts w:asciiTheme="minorHAnsi" w:hAnsiTheme="minorHAnsi" w:cstheme="minorHAnsi"/>
              </w:rPr>
            </w:pPr>
          </w:p>
        </w:tc>
      </w:tr>
      <w:tr w:rsidR="00794428" w:rsidRPr="008F69B5" w14:paraId="1044D7FE" w14:textId="77777777">
        <w:trPr>
          <w:tblCellSpacing w:w="15" w:type="dxa"/>
        </w:trPr>
        <w:tc>
          <w:tcPr>
            <w:tcW w:w="0" w:type="auto"/>
            <w:vAlign w:val="center"/>
          </w:tcPr>
          <w:p w14:paraId="296E6651" w14:textId="77777777" w:rsidR="00794428" w:rsidRPr="005C73E6" w:rsidRDefault="00794428">
            <w:pPr>
              <w:rPr>
                <w:rFonts w:asciiTheme="minorHAnsi" w:hAnsiTheme="minorHAnsi" w:cstheme="minorHAnsi"/>
              </w:rPr>
            </w:pPr>
          </w:p>
        </w:tc>
        <w:tc>
          <w:tcPr>
            <w:tcW w:w="1331" w:type="dxa"/>
            <w:vAlign w:val="center"/>
          </w:tcPr>
          <w:p w14:paraId="0B57F517" w14:textId="77777777" w:rsidR="00794428" w:rsidRPr="005C73E6" w:rsidRDefault="00794428">
            <w:pPr>
              <w:rPr>
                <w:rFonts w:asciiTheme="minorHAnsi" w:hAnsiTheme="minorHAnsi" w:cstheme="minorHAnsi"/>
              </w:rPr>
            </w:pPr>
          </w:p>
        </w:tc>
        <w:tc>
          <w:tcPr>
            <w:tcW w:w="1530" w:type="dxa"/>
            <w:vAlign w:val="center"/>
          </w:tcPr>
          <w:p w14:paraId="486227A8" w14:textId="77777777" w:rsidR="00794428" w:rsidRPr="005C73E6" w:rsidRDefault="00794428">
            <w:pPr>
              <w:rPr>
                <w:rFonts w:asciiTheme="minorHAnsi" w:hAnsiTheme="minorHAnsi" w:cstheme="minorHAnsi"/>
              </w:rPr>
            </w:pPr>
          </w:p>
        </w:tc>
        <w:tc>
          <w:tcPr>
            <w:tcW w:w="3230" w:type="dxa"/>
            <w:vAlign w:val="center"/>
          </w:tcPr>
          <w:p w14:paraId="789829A0" w14:textId="77777777" w:rsidR="00794428" w:rsidRPr="005C73E6" w:rsidRDefault="00794428">
            <w:pPr>
              <w:rPr>
                <w:rFonts w:asciiTheme="minorHAnsi" w:hAnsiTheme="minorHAnsi" w:cstheme="minorHAnsi"/>
              </w:rPr>
            </w:pPr>
          </w:p>
        </w:tc>
        <w:tc>
          <w:tcPr>
            <w:tcW w:w="1828" w:type="dxa"/>
            <w:vAlign w:val="center"/>
          </w:tcPr>
          <w:p w14:paraId="0081D7EA" w14:textId="77777777" w:rsidR="00794428" w:rsidRPr="005C73E6" w:rsidRDefault="00794428">
            <w:pPr>
              <w:rPr>
                <w:rFonts w:asciiTheme="minorHAnsi" w:hAnsiTheme="minorHAnsi" w:cstheme="minorHAnsi"/>
              </w:rPr>
            </w:pPr>
          </w:p>
        </w:tc>
      </w:tr>
    </w:tbl>
    <w:p w14:paraId="3C1EF6A7" w14:textId="77777777" w:rsidR="00794428" w:rsidRPr="005C73E6" w:rsidRDefault="00794428" w:rsidP="00794428">
      <w:pPr>
        <w:rPr>
          <w:rFonts w:asciiTheme="minorHAnsi" w:hAnsiTheme="minorHAnsi" w:cstheme="minorHAnsi"/>
        </w:rPr>
      </w:pPr>
    </w:p>
    <w:p w14:paraId="1AC7CD0E" w14:textId="4AE5479A" w:rsidR="00F33B16" w:rsidRPr="005C73E6" w:rsidRDefault="00F33B16" w:rsidP="00794428">
      <w:pPr>
        <w:rPr>
          <w:rFonts w:asciiTheme="minorHAnsi" w:hAnsiTheme="minorHAnsi" w:cstheme="minorHAnsi"/>
          <w:b/>
          <w:bCs/>
        </w:rPr>
      </w:pPr>
      <w:r w:rsidRPr="005C73E6">
        <w:rPr>
          <w:rFonts w:asciiTheme="minorHAnsi" w:hAnsiTheme="minorHAnsi" w:cstheme="minorHAnsi"/>
          <w:b/>
          <w:bCs/>
        </w:rPr>
        <w:t xml:space="preserve">This Appendix is to document the </w:t>
      </w:r>
      <w:r w:rsidR="009E3CFD" w:rsidRPr="005C73E6">
        <w:rPr>
          <w:rFonts w:asciiTheme="minorHAnsi" w:hAnsiTheme="minorHAnsi" w:cstheme="minorHAnsi"/>
          <w:b/>
          <w:bCs/>
        </w:rPr>
        <w:t>audit</w:t>
      </w:r>
      <w:r w:rsidRPr="005C73E6">
        <w:rPr>
          <w:rFonts w:asciiTheme="minorHAnsi" w:hAnsiTheme="minorHAnsi" w:cstheme="minorHAnsi"/>
          <w:b/>
          <w:bCs/>
        </w:rPr>
        <w:t xml:space="preserve"> specific details </w:t>
      </w:r>
      <w:r w:rsidR="009E3CFD" w:rsidRPr="005C73E6">
        <w:rPr>
          <w:rFonts w:asciiTheme="minorHAnsi" w:hAnsiTheme="minorHAnsi" w:cstheme="minorHAnsi"/>
          <w:b/>
          <w:bCs/>
        </w:rPr>
        <w:t>of the outlier process.</w:t>
      </w:r>
    </w:p>
    <w:p w14:paraId="365AD572" w14:textId="77777777" w:rsidR="00115250" w:rsidRDefault="00115250" w:rsidP="00115250">
      <w:pPr>
        <w:rPr>
          <w:rFonts w:asciiTheme="minorHAnsi" w:hAnsiTheme="minorHAnsi" w:cstheme="minorHAnsi"/>
          <w:b/>
          <w:bCs/>
        </w:rPr>
      </w:pPr>
    </w:p>
    <w:p w14:paraId="636A8581" w14:textId="12845202" w:rsidR="00E46F21" w:rsidRPr="005C73E6" w:rsidRDefault="006C125B" w:rsidP="00B4731E">
      <w:pPr>
        <w:pStyle w:val="TableFigures"/>
        <w:rPr>
          <w:rFonts w:asciiTheme="minorHAnsi" w:hAnsiTheme="minorHAnsi" w:cstheme="minorHAnsi"/>
          <w:sz w:val="24"/>
          <w:szCs w:val="24"/>
        </w:rPr>
      </w:pPr>
      <w:bookmarkStart w:id="15" w:name="_Toc201042905"/>
      <w:r w:rsidRPr="005C73E6">
        <w:rPr>
          <w:rFonts w:asciiTheme="minorHAnsi" w:hAnsiTheme="minorHAnsi" w:cstheme="minorHAnsi"/>
          <w:sz w:val="24"/>
          <w:szCs w:val="24"/>
        </w:rPr>
        <w:t xml:space="preserve">Table </w:t>
      </w:r>
      <w:r w:rsidR="00D52A28">
        <w:rPr>
          <w:rFonts w:asciiTheme="minorHAnsi" w:hAnsiTheme="minorHAnsi" w:cstheme="minorHAnsi"/>
          <w:sz w:val="24"/>
          <w:szCs w:val="24"/>
        </w:rPr>
        <w:t>A</w:t>
      </w:r>
      <w:r w:rsidRPr="005C73E6">
        <w:rPr>
          <w:rFonts w:asciiTheme="minorHAnsi" w:hAnsiTheme="minorHAnsi" w:cstheme="minorHAnsi"/>
          <w:sz w:val="24"/>
          <w:szCs w:val="24"/>
        </w:rPr>
        <w:t xml:space="preserve">1: Details of </w:t>
      </w:r>
      <w:r w:rsidR="006D69D1" w:rsidRPr="005C73E6">
        <w:rPr>
          <w:rFonts w:asciiTheme="minorHAnsi" w:hAnsiTheme="minorHAnsi" w:cstheme="minorHAnsi"/>
          <w:sz w:val="24"/>
          <w:szCs w:val="24"/>
        </w:rPr>
        <w:t xml:space="preserve">the </w:t>
      </w:r>
      <w:r w:rsidR="00CA71E4">
        <w:rPr>
          <w:rFonts w:asciiTheme="minorHAnsi" w:hAnsiTheme="minorHAnsi" w:cstheme="minorHAnsi"/>
          <w:sz w:val="24"/>
          <w:szCs w:val="24"/>
        </w:rPr>
        <w:t xml:space="preserve">National </w:t>
      </w:r>
      <w:r w:rsidR="00283622">
        <w:rPr>
          <w:rFonts w:asciiTheme="minorHAnsi" w:hAnsiTheme="minorHAnsi" w:cstheme="minorHAnsi"/>
          <w:sz w:val="24"/>
          <w:szCs w:val="24"/>
        </w:rPr>
        <w:t>&lt;&gt;</w:t>
      </w:r>
      <w:r w:rsidR="00CA71E4">
        <w:rPr>
          <w:rFonts w:asciiTheme="minorHAnsi" w:hAnsiTheme="minorHAnsi" w:cstheme="minorHAnsi"/>
          <w:sz w:val="24"/>
          <w:szCs w:val="24"/>
        </w:rPr>
        <w:t xml:space="preserve"> Cancer Audit</w:t>
      </w:r>
      <w:r w:rsidR="006D69D1" w:rsidRPr="005C73E6">
        <w:rPr>
          <w:rFonts w:asciiTheme="minorHAnsi" w:hAnsiTheme="minorHAnsi" w:cstheme="minorHAnsi"/>
          <w:sz w:val="24"/>
          <w:szCs w:val="24"/>
        </w:rPr>
        <w:t xml:space="preserve"> outlier process</w:t>
      </w:r>
      <w:bookmarkEnd w:id="15"/>
    </w:p>
    <w:tbl>
      <w:tblPr>
        <w:tblStyle w:val="RCStable"/>
        <w:tblW w:w="90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6520"/>
      </w:tblGrid>
      <w:tr w:rsidR="00EE6A52" w:rsidRPr="008F69B5" w14:paraId="41F01270" w14:textId="77777777" w:rsidTr="00A43381">
        <w:trPr>
          <w:cnfStyle w:val="100000000000" w:firstRow="1" w:lastRow="0" w:firstColumn="0" w:lastColumn="0" w:oddVBand="0" w:evenVBand="0" w:oddHBand="0" w:evenHBand="0" w:firstRowFirstColumn="0" w:firstRowLastColumn="0" w:lastRowFirstColumn="0" w:lastRowLastColumn="0"/>
          <w:trHeight w:val="582"/>
          <w:jc w:val="center"/>
        </w:trPr>
        <w:tc>
          <w:tcPr>
            <w:tcW w:w="2547" w:type="dxa"/>
            <w:shd w:val="clear" w:color="auto" w:fill="auto"/>
          </w:tcPr>
          <w:p w14:paraId="1B16D1F2" w14:textId="2FC21847" w:rsidR="00EE6A52" w:rsidRPr="001A2C4B" w:rsidRDefault="00EE6A52" w:rsidP="00EE6A52">
            <w:pPr>
              <w:rPr>
                <w:rFonts w:asciiTheme="minorHAnsi" w:hAnsiTheme="minorHAnsi" w:cstheme="minorHAnsi"/>
              </w:rPr>
            </w:pPr>
            <w:r w:rsidRPr="00A26E99">
              <w:rPr>
                <w:rFonts w:asciiTheme="minorHAnsi" w:hAnsiTheme="minorHAnsi" w:cstheme="minorHAnsi"/>
              </w:rPr>
              <w:t>Audit Name</w:t>
            </w:r>
          </w:p>
        </w:tc>
        <w:tc>
          <w:tcPr>
            <w:tcW w:w="6520" w:type="dxa"/>
            <w:shd w:val="clear" w:color="auto" w:fill="auto"/>
          </w:tcPr>
          <w:p w14:paraId="5580FC5E" w14:textId="347E3620" w:rsidR="00EE6A52" w:rsidRPr="001A2C4B" w:rsidRDefault="00EE6A52" w:rsidP="00EE6A52">
            <w:pPr>
              <w:rPr>
                <w:rFonts w:asciiTheme="minorHAnsi" w:hAnsiTheme="minorHAnsi" w:cstheme="minorHAnsi"/>
              </w:rPr>
            </w:pPr>
            <w:r w:rsidRPr="00A26E99">
              <w:rPr>
                <w:rFonts w:asciiTheme="minorHAnsi" w:hAnsiTheme="minorHAnsi" w:cstheme="minorHAnsi"/>
              </w:rPr>
              <w:t xml:space="preserve">National </w:t>
            </w:r>
            <w:r w:rsidR="005B1209">
              <w:rPr>
                <w:rFonts w:asciiTheme="minorHAnsi" w:hAnsiTheme="minorHAnsi" w:cstheme="minorHAnsi"/>
              </w:rPr>
              <w:t>Audit of Primary Breast Cancer</w:t>
            </w:r>
            <w:r w:rsidRPr="00A26E99">
              <w:rPr>
                <w:rFonts w:asciiTheme="minorHAnsi" w:hAnsiTheme="minorHAnsi" w:cstheme="minorHAnsi"/>
              </w:rPr>
              <w:t xml:space="preserve"> (</w:t>
            </w:r>
            <w:r w:rsidR="005B1209">
              <w:rPr>
                <w:rFonts w:asciiTheme="minorHAnsi" w:hAnsiTheme="minorHAnsi" w:cstheme="minorHAnsi"/>
              </w:rPr>
              <w:t>NAoPri</w:t>
            </w:r>
            <w:r w:rsidRPr="00A26E99">
              <w:rPr>
                <w:rFonts w:asciiTheme="minorHAnsi" w:hAnsiTheme="minorHAnsi" w:cstheme="minorHAnsi"/>
              </w:rPr>
              <w:t>)</w:t>
            </w:r>
          </w:p>
        </w:tc>
      </w:tr>
      <w:tr w:rsidR="00EE6A52" w:rsidRPr="008F69B5" w14:paraId="6BB2069E" w14:textId="77777777" w:rsidTr="00A43381">
        <w:trPr>
          <w:cnfStyle w:val="000000100000" w:firstRow="0" w:lastRow="0" w:firstColumn="0" w:lastColumn="0" w:oddVBand="0" w:evenVBand="0" w:oddHBand="1" w:evenHBand="0" w:firstRowFirstColumn="0" w:firstRowLastColumn="0" w:lastRowFirstColumn="0" w:lastRowLastColumn="0"/>
          <w:jc w:val="center"/>
        </w:trPr>
        <w:tc>
          <w:tcPr>
            <w:tcW w:w="2547" w:type="dxa"/>
            <w:shd w:val="clear" w:color="auto" w:fill="auto"/>
          </w:tcPr>
          <w:p w14:paraId="3200366B" w14:textId="40BF954B" w:rsidR="00EE6A52" w:rsidRPr="001A2C4B" w:rsidRDefault="00EE6A52" w:rsidP="00EE6A52">
            <w:pPr>
              <w:rPr>
                <w:rFonts w:asciiTheme="minorHAnsi" w:hAnsiTheme="minorHAnsi" w:cstheme="minorHAnsi"/>
              </w:rPr>
            </w:pPr>
            <w:r w:rsidRPr="00A26E99">
              <w:rPr>
                <w:rFonts w:asciiTheme="minorHAnsi" w:hAnsiTheme="minorHAnsi" w:cstheme="minorHAnsi"/>
              </w:rPr>
              <w:t>Patient cohort</w:t>
            </w:r>
          </w:p>
        </w:tc>
        <w:tc>
          <w:tcPr>
            <w:tcW w:w="6520" w:type="dxa"/>
            <w:shd w:val="clear" w:color="auto" w:fill="auto"/>
          </w:tcPr>
          <w:p w14:paraId="4D3477A5" w14:textId="2840B0D5" w:rsidR="005B1209" w:rsidRPr="00A26E99" w:rsidRDefault="005B1209" w:rsidP="00EE6A52">
            <w:pPr>
              <w:rPr>
                <w:rFonts w:asciiTheme="minorHAnsi" w:hAnsiTheme="minorHAnsi" w:cstheme="minorHAnsi"/>
              </w:rPr>
            </w:pPr>
            <w:r>
              <w:rPr>
                <w:rFonts w:asciiTheme="minorHAnsi" w:hAnsiTheme="minorHAnsi" w:cstheme="minorHAnsi"/>
              </w:rPr>
              <w:t>Patients diagnosed</w:t>
            </w:r>
            <w:r w:rsidR="00DD09B9">
              <w:rPr>
                <w:rFonts w:asciiTheme="minorHAnsi" w:hAnsiTheme="minorHAnsi" w:cstheme="minorHAnsi"/>
              </w:rPr>
              <w:t xml:space="preserve"> with invasive breast cancer</w:t>
            </w:r>
            <w:r>
              <w:rPr>
                <w:rFonts w:asciiTheme="minorHAnsi" w:hAnsiTheme="minorHAnsi" w:cstheme="minorHAnsi"/>
              </w:rPr>
              <w:t xml:space="preserve"> from 1 January </w:t>
            </w:r>
            <w:r w:rsidR="00DD09B9">
              <w:rPr>
                <w:rFonts w:asciiTheme="minorHAnsi" w:hAnsiTheme="minorHAnsi" w:cstheme="minorHAnsi"/>
              </w:rPr>
              <w:t>2022</w:t>
            </w:r>
            <w:r>
              <w:rPr>
                <w:rFonts w:asciiTheme="minorHAnsi" w:hAnsiTheme="minorHAnsi" w:cstheme="minorHAnsi"/>
              </w:rPr>
              <w:t xml:space="preserve"> to 31 December 2022 in England and Wales</w:t>
            </w:r>
            <w:r w:rsidR="00DD09B9">
              <w:rPr>
                <w:rFonts w:asciiTheme="minorHAnsi" w:hAnsiTheme="minorHAnsi" w:cstheme="minorHAnsi"/>
              </w:rPr>
              <w:t>, included in NAoPri report</w:t>
            </w:r>
          </w:p>
        </w:tc>
      </w:tr>
      <w:tr w:rsidR="00EE6A52" w:rsidRPr="008F69B5" w14:paraId="58FE9F5B" w14:textId="77777777" w:rsidTr="00A26E99">
        <w:trPr>
          <w:trHeight w:val="449"/>
          <w:jc w:val="center"/>
        </w:trPr>
        <w:tc>
          <w:tcPr>
            <w:tcW w:w="2547" w:type="dxa"/>
          </w:tcPr>
          <w:p w14:paraId="164D1035" w14:textId="475EAC1F" w:rsidR="00EE6A52" w:rsidRPr="001A2C4B" w:rsidRDefault="00EE6A52" w:rsidP="00EE6A52">
            <w:pPr>
              <w:rPr>
                <w:rFonts w:asciiTheme="minorHAnsi" w:hAnsiTheme="minorHAnsi" w:cstheme="minorHAnsi"/>
              </w:rPr>
            </w:pPr>
            <w:r w:rsidRPr="00A26E99">
              <w:rPr>
                <w:rFonts w:asciiTheme="minorHAnsi" w:hAnsiTheme="minorHAnsi" w:cstheme="minorHAnsi"/>
              </w:rPr>
              <w:t>Outliers publication</w:t>
            </w:r>
          </w:p>
        </w:tc>
        <w:tc>
          <w:tcPr>
            <w:tcW w:w="6520" w:type="dxa"/>
          </w:tcPr>
          <w:p w14:paraId="2573728F" w14:textId="3452AE17" w:rsidR="00EE6A52" w:rsidRPr="00A26E99" w:rsidRDefault="005B1209" w:rsidP="00EE6A52">
            <w:pPr>
              <w:rPr>
                <w:rFonts w:asciiTheme="minorHAnsi" w:hAnsiTheme="minorHAnsi" w:cstheme="minorHAnsi"/>
              </w:rPr>
            </w:pPr>
            <w:r>
              <w:rPr>
                <w:rFonts w:asciiTheme="minorHAnsi" w:hAnsiTheme="minorHAnsi" w:cstheme="minorHAnsi"/>
              </w:rPr>
              <w:t>Within State of the Nation report 11.09.2025</w:t>
            </w:r>
          </w:p>
        </w:tc>
      </w:tr>
      <w:tr w:rsidR="00EE6A52" w:rsidRPr="008F69B5" w14:paraId="149F49C2" w14:textId="77777777" w:rsidTr="00A43381">
        <w:trPr>
          <w:cnfStyle w:val="000000100000" w:firstRow="0" w:lastRow="0" w:firstColumn="0" w:lastColumn="0" w:oddVBand="0" w:evenVBand="0" w:oddHBand="1" w:evenHBand="0" w:firstRowFirstColumn="0" w:firstRowLastColumn="0" w:lastRowFirstColumn="0" w:lastRowLastColumn="0"/>
          <w:trHeight w:val="426"/>
          <w:jc w:val="center"/>
        </w:trPr>
        <w:tc>
          <w:tcPr>
            <w:tcW w:w="2547" w:type="dxa"/>
            <w:shd w:val="clear" w:color="auto" w:fill="auto"/>
          </w:tcPr>
          <w:p w14:paraId="27B4D1A3" w14:textId="063B2BF8" w:rsidR="00EE6A52" w:rsidRPr="001A2C4B" w:rsidRDefault="00EE6A52" w:rsidP="00EE6A52">
            <w:pPr>
              <w:rPr>
                <w:rFonts w:asciiTheme="minorHAnsi" w:hAnsiTheme="minorHAnsi" w:cstheme="minorHAnsi"/>
              </w:rPr>
            </w:pPr>
            <w:r w:rsidRPr="00A26E99">
              <w:rPr>
                <w:rFonts w:asciiTheme="minorHAnsi" w:hAnsiTheme="minorHAnsi" w:cstheme="minorHAnsi"/>
              </w:rPr>
              <w:t>Outlier process</w:t>
            </w:r>
          </w:p>
        </w:tc>
        <w:tc>
          <w:tcPr>
            <w:tcW w:w="6520" w:type="dxa"/>
            <w:shd w:val="clear" w:color="auto" w:fill="auto"/>
          </w:tcPr>
          <w:p w14:paraId="5EDB25F7" w14:textId="17B36828" w:rsidR="00EE6A52" w:rsidRPr="00A26E99" w:rsidRDefault="005B1209" w:rsidP="00EE6A52">
            <w:pPr>
              <w:rPr>
                <w:rFonts w:asciiTheme="minorHAnsi" w:hAnsiTheme="minorHAnsi" w:cstheme="minorHAnsi"/>
              </w:rPr>
            </w:pPr>
            <w:r>
              <w:rPr>
                <w:rFonts w:asciiTheme="minorHAnsi" w:hAnsiTheme="minorHAnsi" w:cstheme="minorHAnsi"/>
              </w:rPr>
              <w:t>Alarms and positive outliers</w:t>
            </w:r>
          </w:p>
        </w:tc>
      </w:tr>
      <w:tr w:rsidR="00EE6A52" w:rsidRPr="008F69B5" w14:paraId="3854F1A2" w14:textId="77777777" w:rsidTr="00A26E99">
        <w:trPr>
          <w:trHeight w:val="460"/>
          <w:jc w:val="center"/>
        </w:trPr>
        <w:tc>
          <w:tcPr>
            <w:tcW w:w="2547" w:type="dxa"/>
          </w:tcPr>
          <w:p w14:paraId="7C5594E5" w14:textId="4E7BE636" w:rsidR="00EE6A52" w:rsidRPr="001A2C4B" w:rsidRDefault="00EE6A52" w:rsidP="00EE6A52">
            <w:pPr>
              <w:rPr>
                <w:rFonts w:asciiTheme="minorHAnsi" w:hAnsiTheme="minorHAnsi" w:cstheme="minorHAnsi"/>
              </w:rPr>
            </w:pPr>
            <w:r w:rsidRPr="00A26E99">
              <w:rPr>
                <w:rFonts w:asciiTheme="minorHAnsi" w:hAnsiTheme="minorHAnsi" w:cstheme="minorHAnsi"/>
              </w:rPr>
              <w:t>Process to determine if repeat alerts should be rated as alarm outlier.</w:t>
            </w:r>
          </w:p>
        </w:tc>
        <w:tc>
          <w:tcPr>
            <w:tcW w:w="6520" w:type="dxa"/>
          </w:tcPr>
          <w:p w14:paraId="7A3E050E" w14:textId="74BFA765" w:rsidR="00EE6A52" w:rsidRPr="00A26E99" w:rsidRDefault="005B1209" w:rsidP="00EE6A52">
            <w:pPr>
              <w:rPr>
                <w:rFonts w:asciiTheme="minorHAnsi" w:hAnsiTheme="minorHAnsi" w:cstheme="minorHAnsi"/>
              </w:rPr>
            </w:pPr>
            <w:r>
              <w:rPr>
                <w:rFonts w:asciiTheme="minorHAnsi" w:hAnsiTheme="minorHAnsi" w:cstheme="minorHAnsi"/>
              </w:rPr>
              <w:t>N/A</w:t>
            </w:r>
          </w:p>
        </w:tc>
      </w:tr>
      <w:tr w:rsidR="00EE6A52" w:rsidRPr="008F69B5" w14:paraId="35C10A88" w14:textId="77777777" w:rsidTr="00A43381">
        <w:trPr>
          <w:cnfStyle w:val="000000100000" w:firstRow="0" w:lastRow="0" w:firstColumn="0" w:lastColumn="0" w:oddVBand="0" w:evenVBand="0" w:oddHBand="1" w:evenHBand="0" w:firstRowFirstColumn="0" w:firstRowLastColumn="0" w:lastRowFirstColumn="0" w:lastRowLastColumn="0"/>
          <w:trHeight w:val="460"/>
          <w:jc w:val="center"/>
        </w:trPr>
        <w:tc>
          <w:tcPr>
            <w:tcW w:w="2547" w:type="dxa"/>
            <w:shd w:val="clear" w:color="auto" w:fill="auto"/>
          </w:tcPr>
          <w:p w14:paraId="18914FD9" w14:textId="023B8B73" w:rsidR="00EE6A52" w:rsidRPr="001A2C4B" w:rsidRDefault="00EE6A52" w:rsidP="00EE6A52">
            <w:pPr>
              <w:rPr>
                <w:rFonts w:asciiTheme="minorHAnsi" w:hAnsiTheme="minorHAnsi" w:cstheme="minorHAnsi"/>
              </w:rPr>
            </w:pPr>
            <w:r w:rsidRPr="00A26E99">
              <w:rPr>
                <w:rFonts w:asciiTheme="minorHAnsi" w:hAnsiTheme="minorHAnsi" w:cstheme="minorHAnsi"/>
              </w:rPr>
              <w:t>Minor deviations from SOP</w:t>
            </w:r>
          </w:p>
        </w:tc>
        <w:tc>
          <w:tcPr>
            <w:tcW w:w="6520" w:type="dxa"/>
            <w:shd w:val="clear" w:color="auto" w:fill="auto"/>
          </w:tcPr>
          <w:p w14:paraId="19B0FC05" w14:textId="64ACA117" w:rsidR="00EE6A52" w:rsidRPr="00A26E99" w:rsidRDefault="005B1209" w:rsidP="00EE6A52">
            <w:pPr>
              <w:rPr>
                <w:rFonts w:asciiTheme="minorHAnsi" w:hAnsiTheme="minorHAnsi" w:cstheme="minorHAnsi"/>
              </w:rPr>
            </w:pPr>
            <w:r>
              <w:rPr>
                <w:rFonts w:asciiTheme="minorHAnsi" w:hAnsiTheme="minorHAnsi" w:cstheme="minorHAnsi"/>
              </w:rPr>
              <w:t>N/A</w:t>
            </w:r>
          </w:p>
        </w:tc>
      </w:tr>
    </w:tbl>
    <w:p w14:paraId="54B8063B" w14:textId="77777777" w:rsidR="005C73E6" w:rsidRDefault="005C73E6" w:rsidP="006A3B54">
      <w:pPr>
        <w:rPr>
          <w:rFonts w:asciiTheme="minorHAnsi" w:hAnsiTheme="minorHAnsi" w:cstheme="minorHAnsi"/>
        </w:rPr>
      </w:pPr>
    </w:p>
    <w:p w14:paraId="616CF72D" w14:textId="6E2F0688" w:rsidR="00713707" w:rsidRPr="005C73E6" w:rsidRDefault="00FE1182" w:rsidP="00283622">
      <w:pPr>
        <w:pStyle w:val="TableFigures"/>
        <w:rPr>
          <w:rFonts w:asciiTheme="minorHAnsi" w:hAnsiTheme="minorHAnsi" w:cstheme="minorHAnsi"/>
          <w:sz w:val="24"/>
          <w:szCs w:val="24"/>
        </w:rPr>
      </w:pPr>
      <w:bookmarkStart w:id="16" w:name="_Toc201042906"/>
      <w:r w:rsidRPr="005C73E6">
        <w:rPr>
          <w:rFonts w:asciiTheme="minorHAnsi" w:hAnsiTheme="minorHAnsi" w:cstheme="minorHAnsi"/>
          <w:sz w:val="24"/>
          <w:szCs w:val="24"/>
        </w:rPr>
        <w:t xml:space="preserve">Table </w:t>
      </w:r>
      <w:r w:rsidR="00D52A28">
        <w:rPr>
          <w:rFonts w:asciiTheme="minorHAnsi" w:hAnsiTheme="minorHAnsi" w:cstheme="minorHAnsi"/>
          <w:sz w:val="24"/>
          <w:szCs w:val="24"/>
        </w:rPr>
        <w:t>A</w:t>
      </w:r>
      <w:r w:rsidR="00283622">
        <w:rPr>
          <w:rFonts w:asciiTheme="minorHAnsi" w:hAnsiTheme="minorHAnsi" w:cstheme="minorHAnsi"/>
          <w:sz w:val="24"/>
          <w:szCs w:val="24"/>
        </w:rPr>
        <w:t>2</w:t>
      </w:r>
      <w:r w:rsidRPr="005C73E6">
        <w:rPr>
          <w:rFonts w:asciiTheme="minorHAnsi" w:hAnsiTheme="minorHAnsi" w:cstheme="minorHAnsi"/>
          <w:sz w:val="24"/>
          <w:szCs w:val="24"/>
        </w:rPr>
        <w:t xml:space="preserve">: Details of the </w:t>
      </w:r>
      <w:r w:rsidR="00CA71E4">
        <w:rPr>
          <w:rFonts w:asciiTheme="minorHAnsi" w:hAnsiTheme="minorHAnsi" w:cstheme="minorHAnsi"/>
          <w:sz w:val="24"/>
          <w:szCs w:val="24"/>
        </w:rPr>
        <w:t xml:space="preserve">National </w:t>
      </w:r>
      <w:r w:rsidR="00283622">
        <w:rPr>
          <w:rFonts w:asciiTheme="minorHAnsi" w:hAnsiTheme="minorHAnsi" w:cstheme="minorHAnsi"/>
          <w:sz w:val="24"/>
          <w:szCs w:val="24"/>
        </w:rPr>
        <w:t xml:space="preserve">&lt;&gt; </w:t>
      </w:r>
      <w:r w:rsidR="00CA71E4">
        <w:rPr>
          <w:rFonts w:asciiTheme="minorHAnsi" w:hAnsiTheme="minorHAnsi" w:cstheme="minorHAnsi"/>
          <w:sz w:val="24"/>
          <w:szCs w:val="24"/>
        </w:rPr>
        <w:t>Cancer Audit</w:t>
      </w:r>
      <w:r w:rsidRPr="005C73E6">
        <w:rPr>
          <w:rFonts w:asciiTheme="minorHAnsi" w:hAnsiTheme="minorHAnsi" w:cstheme="minorHAnsi"/>
          <w:sz w:val="24"/>
          <w:szCs w:val="24"/>
        </w:rPr>
        <w:t xml:space="preserve"> </w:t>
      </w:r>
      <w:r w:rsidR="00EA1A55" w:rsidRPr="005C73E6">
        <w:rPr>
          <w:rFonts w:asciiTheme="minorHAnsi" w:hAnsiTheme="minorHAnsi" w:cstheme="minorHAnsi"/>
          <w:sz w:val="24"/>
          <w:szCs w:val="24"/>
        </w:rPr>
        <w:t>performance indicators used in outlier process</w:t>
      </w:r>
      <w:bookmarkEnd w:id="16"/>
    </w:p>
    <w:tbl>
      <w:tblPr>
        <w:tblStyle w:val="RCS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184"/>
        <w:gridCol w:w="1316"/>
        <w:gridCol w:w="1319"/>
        <w:gridCol w:w="2187"/>
      </w:tblGrid>
      <w:tr w:rsidR="00AF6C14" w:rsidRPr="008F69B5" w14:paraId="594FE952" w14:textId="77777777" w:rsidTr="007A6030">
        <w:trPr>
          <w:cnfStyle w:val="100000000000" w:firstRow="1" w:lastRow="0" w:firstColumn="0" w:lastColumn="0" w:oddVBand="0" w:evenVBand="0" w:oddHBand="0" w:evenHBand="0" w:firstRowFirstColumn="0" w:firstRowLastColumn="0" w:lastRowFirstColumn="0" w:lastRowLastColumn="0"/>
          <w:trHeight w:val="867"/>
        </w:trPr>
        <w:tc>
          <w:tcPr>
            <w:tcW w:w="1114" w:type="pct"/>
            <w:shd w:val="clear" w:color="auto" w:fill="auto"/>
          </w:tcPr>
          <w:p w14:paraId="2000A73F" w14:textId="7D4C3A92" w:rsidR="008C72D7" w:rsidRPr="00A26E99" w:rsidRDefault="008C72D7">
            <w:pPr>
              <w:rPr>
                <w:rFonts w:asciiTheme="minorHAnsi" w:hAnsiTheme="minorHAnsi" w:cstheme="minorHAnsi"/>
              </w:rPr>
            </w:pPr>
            <w:bookmarkStart w:id="17" w:name="_Hlk201674828"/>
            <w:r w:rsidRPr="00A26E99">
              <w:rPr>
                <w:rFonts w:asciiTheme="minorHAnsi" w:hAnsiTheme="minorHAnsi" w:cstheme="minorHAnsi"/>
              </w:rPr>
              <w:t>Indicator</w:t>
            </w:r>
          </w:p>
        </w:tc>
        <w:tc>
          <w:tcPr>
            <w:tcW w:w="1211" w:type="pct"/>
            <w:shd w:val="clear" w:color="auto" w:fill="auto"/>
          </w:tcPr>
          <w:p w14:paraId="541CDE6C" w14:textId="060291A9" w:rsidR="008C72D7" w:rsidRPr="00A26E99" w:rsidRDefault="008C72D7">
            <w:pPr>
              <w:rPr>
                <w:rFonts w:asciiTheme="minorHAnsi" w:hAnsiTheme="minorHAnsi" w:cstheme="minorHAnsi"/>
              </w:rPr>
            </w:pPr>
            <w:r w:rsidRPr="00A26E99">
              <w:rPr>
                <w:rFonts w:asciiTheme="minorHAnsi" w:hAnsiTheme="minorHAnsi" w:cstheme="minorHAnsi"/>
              </w:rPr>
              <w:t>Description</w:t>
            </w:r>
          </w:p>
        </w:tc>
        <w:tc>
          <w:tcPr>
            <w:tcW w:w="730" w:type="pct"/>
            <w:shd w:val="clear" w:color="auto" w:fill="auto"/>
          </w:tcPr>
          <w:p w14:paraId="25E19F53" w14:textId="77777777" w:rsidR="008C72D7" w:rsidRPr="00A26E99" w:rsidRDefault="008C72D7">
            <w:pPr>
              <w:rPr>
                <w:rFonts w:asciiTheme="minorHAnsi" w:hAnsiTheme="minorHAnsi" w:cstheme="minorHAnsi"/>
                <w:b w:val="0"/>
              </w:rPr>
            </w:pPr>
            <w:r w:rsidRPr="00A26E99">
              <w:rPr>
                <w:rFonts w:asciiTheme="minorHAnsi" w:hAnsiTheme="minorHAnsi" w:cstheme="minorHAnsi"/>
              </w:rPr>
              <w:t>Risk Adjustment</w:t>
            </w:r>
          </w:p>
          <w:p w14:paraId="7275C136" w14:textId="277C7933" w:rsidR="00EF2274" w:rsidRPr="00A26E99" w:rsidRDefault="00EF2274">
            <w:pPr>
              <w:rPr>
                <w:rFonts w:asciiTheme="minorHAnsi" w:hAnsiTheme="minorHAnsi" w:cstheme="minorHAnsi"/>
              </w:rPr>
            </w:pPr>
            <w:r w:rsidRPr="00A26E99">
              <w:rPr>
                <w:rFonts w:asciiTheme="minorHAnsi" w:hAnsiTheme="minorHAnsi" w:cstheme="minorHAnsi"/>
              </w:rPr>
              <w:t>(Y/N)</w:t>
            </w:r>
          </w:p>
        </w:tc>
        <w:tc>
          <w:tcPr>
            <w:tcW w:w="731" w:type="pct"/>
            <w:shd w:val="clear" w:color="auto" w:fill="auto"/>
          </w:tcPr>
          <w:p w14:paraId="748E9C02" w14:textId="4F119CBB" w:rsidR="008C72D7" w:rsidRPr="00A26E99" w:rsidRDefault="00BE3FA0">
            <w:pPr>
              <w:rPr>
                <w:rFonts w:asciiTheme="minorHAnsi" w:hAnsiTheme="minorHAnsi" w:cstheme="minorHAnsi"/>
              </w:rPr>
            </w:pPr>
            <w:r w:rsidRPr="00A26E99">
              <w:rPr>
                <w:rFonts w:asciiTheme="minorHAnsi" w:hAnsiTheme="minorHAnsi" w:cstheme="minorHAnsi"/>
              </w:rPr>
              <w:t>Missingness</w:t>
            </w:r>
            <w:r w:rsidR="00FD5F97" w:rsidRPr="00A26E99">
              <w:rPr>
                <w:rFonts w:asciiTheme="minorHAnsi" w:hAnsiTheme="minorHAnsi" w:cstheme="minorHAnsi"/>
              </w:rPr>
              <w:t xml:space="preserve"> Concern</w:t>
            </w:r>
          </w:p>
        </w:tc>
        <w:tc>
          <w:tcPr>
            <w:tcW w:w="1213" w:type="pct"/>
            <w:shd w:val="clear" w:color="auto" w:fill="auto"/>
          </w:tcPr>
          <w:p w14:paraId="728DBA76" w14:textId="559948E7" w:rsidR="008C72D7" w:rsidRPr="00A26E99" w:rsidRDefault="008C72D7">
            <w:pPr>
              <w:rPr>
                <w:rFonts w:asciiTheme="minorHAnsi" w:hAnsiTheme="minorHAnsi" w:cstheme="minorHAnsi"/>
              </w:rPr>
            </w:pPr>
            <w:r w:rsidRPr="00A26E99">
              <w:rPr>
                <w:rFonts w:asciiTheme="minorHAnsi" w:hAnsiTheme="minorHAnsi" w:cstheme="minorHAnsi"/>
              </w:rPr>
              <w:t>Rationale for use</w:t>
            </w:r>
          </w:p>
        </w:tc>
      </w:tr>
      <w:tr w:rsidR="00AF6C14" w:rsidRPr="008F69B5" w14:paraId="58B4BBED" w14:textId="77777777" w:rsidTr="007A6030">
        <w:trPr>
          <w:cnfStyle w:val="000000100000" w:firstRow="0" w:lastRow="0" w:firstColumn="0" w:lastColumn="0" w:oddVBand="0" w:evenVBand="0" w:oddHBand="1" w:evenHBand="0" w:firstRowFirstColumn="0" w:firstRowLastColumn="0" w:lastRowFirstColumn="0" w:lastRowLastColumn="0"/>
          <w:trHeight w:val="754"/>
        </w:trPr>
        <w:tc>
          <w:tcPr>
            <w:tcW w:w="1114" w:type="pct"/>
            <w:shd w:val="clear" w:color="auto" w:fill="auto"/>
          </w:tcPr>
          <w:p w14:paraId="1CCAD8F4" w14:textId="0CE3A6B0" w:rsidR="002C66A6" w:rsidRPr="007A6030" w:rsidRDefault="007A6030" w:rsidP="002C66A6">
            <w:pPr>
              <w:rPr>
                <w:rFonts w:asciiTheme="minorHAnsi" w:hAnsiTheme="minorHAnsi" w:cstheme="minorHAnsi"/>
                <w:sz w:val="20"/>
                <w:szCs w:val="20"/>
              </w:rPr>
            </w:pPr>
            <w:r>
              <w:rPr>
                <w:rFonts w:asciiTheme="minorHAnsi" w:hAnsiTheme="minorHAnsi" w:cstheme="minorHAnsi"/>
                <w:sz w:val="20"/>
                <w:szCs w:val="20"/>
              </w:rPr>
              <w:t>3-year survival</w:t>
            </w:r>
          </w:p>
        </w:tc>
        <w:tc>
          <w:tcPr>
            <w:tcW w:w="1211" w:type="pct"/>
            <w:shd w:val="clear" w:color="auto" w:fill="auto"/>
          </w:tcPr>
          <w:p w14:paraId="2CF1DB10" w14:textId="0387D82A" w:rsidR="002C66A6" w:rsidRPr="00237604" w:rsidRDefault="0088160B" w:rsidP="002C66A6">
            <w:pPr>
              <w:rPr>
                <w:rFonts w:asciiTheme="minorHAnsi" w:hAnsiTheme="minorHAnsi" w:cstheme="minorHAnsi"/>
                <w:sz w:val="20"/>
                <w:szCs w:val="20"/>
              </w:rPr>
            </w:pPr>
            <w:r w:rsidRPr="0088160B">
              <w:rPr>
                <w:rFonts w:asciiTheme="minorHAnsi" w:hAnsiTheme="minorHAnsi" w:cstheme="minorHAnsi"/>
                <w:sz w:val="20"/>
                <w:szCs w:val="20"/>
              </w:rPr>
              <w:t>3-year, breast cancer specific survival for patients with invasive disease diagnosed in 2022</w:t>
            </w:r>
          </w:p>
        </w:tc>
        <w:tc>
          <w:tcPr>
            <w:tcW w:w="730" w:type="pct"/>
            <w:shd w:val="clear" w:color="auto" w:fill="auto"/>
          </w:tcPr>
          <w:p w14:paraId="6EC0933C" w14:textId="79F8ADD9" w:rsidR="002C66A6" w:rsidRPr="00237604" w:rsidRDefault="007A6030" w:rsidP="002C66A6">
            <w:pPr>
              <w:rPr>
                <w:rFonts w:asciiTheme="minorHAnsi" w:hAnsiTheme="minorHAnsi" w:cstheme="minorHAnsi"/>
                <w:sz w:val="20"/>
                <w:szCs w:val="20"/>
              </w:rPr>
            </w:pPr>
            <w:r>
              <w:rPr>
                <w:rFonts w:asciiTheme="minorHAnsi" w:hAnsiTheme="minorHAnsi" w:cstheme="minorHAnsi"/>
                <w:sz w:val="20"/>
                <w:szCs w:val="20"/>
              </w:rPr>
              <w:t>Y</w:t>
            </w:r>
          </w:p>
        </w:tc>
        <w:tc>
          <w:tcPr>
            <w:tcW w:w="731" w:type="pct"/>
            <w:shd w:val="clear" w:color="auto" w:fill="auto"/>
          </w:tcPr>
          <w:p w14:paraId="58D60BB0" w14:textId="5432581D" w:rsidR="002C66A6" w:rsidRPr="00237604" w:rsidRDefault="007A6030" w:rsidP="002C66A6">
            <w:pPr>
              <w:rPr>
                <w:rFonts w:asciiTheme="minorHAnsi" w:hAnsiTheme="minorHAnsi" w:cstheme="minorHAnsi"/>
                <w:sz w:val="20"/>
                <w:szCs w:val="20"/>
              </w:rPr>
            </w:pPr>
            <w:r>
              <w:rPr>
                <w:rFonts w:asciiTheme="minorHAnsi" w:hAnsiTheme="minorHAnsi" w:cstheme="minorHAnsi"/>
                <w:sz w:val="20"/>
                <w:szCs w:val="20"/>
              </w:rPr>
              <w:t>N</w:t>
            </w:r>
          </w:p>
        </w:tc>
        <w:tc>
          <w:tcPr>
            <w:tcW w:w="1213" w:type="pct"/>
            <w:shd w:val="clear" w:color="auto" w:fill="auto"/>
          </w:tcPr>
          <w:p w14:paraId="556DC728" w14:textId="3D0616C0" w:rsidR="002C66A6" w:rsidRPr="00237604" w:rsidRDefault="007A6030" w:rsidP="002C66A6">
            <w:pPr>
              <w:rPr>
                <w:rFonts w:asciiTheme="minorHAnsi" w:hAnsiTheme="minorHAnsi" w:cstheme="minorHAnsi"/>
                <w:sz w:val="20"/>
                <w:szCs w:val="20"/>
              </w:rPr>
            </w:pPr>
            <w:r>
              <w:rPr>
                <w:rFonts w:asciiTheme="minorHAnsi" w:hAnsiTheme="minorHAnsi" w:cstheme="minorHAnsi"/>
                <w:sz w:val="20"/>
                <w:szCs w:val="20"/>
              </w:rPr>
              <w:t>3-year survival selected to allow for sufficient number of events. Survival selected because it provides a measure of quality of care.</w:t>
            </w:r>
          </w:p>
        </w:tc>
      </w:tr>
      <w:bookmarkEnd w:id="17"/>
    </w:tbl>
    <w:p w14:paraId="40345FE7" w14:textId="762553EB" w:rsidR="00F36BC5" w:rsidRDefault="00F36BC5">
      <w:pPr>
        <w:rPr>
          <w:rFonts w:asciiTheme="minorHAnsi" w:hAnsiTheme="minorHAnsi" w:cstheme="minorHAnsi"/>
          <w:b/>
          <w:bCs/>
          <w:sz w:val="28"/>
          <w:szCs w:val="28"/>
        </w:rPr>
      </w:pPr>
    </w:p>
    <w:sectPr w:rsidR="00F36BC5" w:rsidSect="006A3B54">
      <w:footerReference w:type="default" r:id="rId24"/>
      <w:pgSz w:w="11906" w:h="16838"/>
      <w:pgMar w:top="1191"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C27A2" w14:textId="77777777" w:rsidR="005B6275" w:rsidRDefault="005B6275" w:rsidP="00DD5E51">
      <w:pPr>
        <w:spacing w:line="240" w:lineRule="auto"/>
      </w:pPr>
      <w:r>
        <w:separator/>
      </w:r>
    </w:p>
  </w:endnote>
  <w:endnote w:type="continuationSeparator" w:id="0">
    <w:p w14:paraId="391C04DE" w14:textId="77777777" w:rsidR="005B6275" w:rsidRDefault="005B6275" w:rsidP="00DD5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A583" w14:textId="77777777" w:rsidR="008F69B5" w:rsidRDefault="008F69B5">
    <w:pPr>
      <w:pStyle w:val="Footer"/>
    </w:pPr>
  </w:p>
  <w:p w14:paraId="33AD9EC8" w14:textId="77777777" w:rsidR="008F69B5" w:rsidRDefault="008F69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BBA2" w14:textId="77777777" w:rsidR="008F69B5" w:rsidRDefault="008F69B5">
    <w:pPr>
      <w:pStyle w:val="Footer"/>
    </w:pPr>
  </w:p>
  <w:p w14:paraId="72893BE5" w14:textId="77777777" w:rsidR="008F69B5" w:rsidRDefault="008F6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197609"/>
      <w:docPartObj>
        <w:docPartGallery w:val="Page Numbers (Bottom of Page)"/>
        <w:docPartUnique/>
      </w:docPartObj>
    </w:sdtPr>
    <w:sdtEndPr>
      <w:rPr>
        <w:noProof/>
      </w:rPr>
    </w:sdtEndPr>
    <w:sdtContent>
      <w:p w14:paraId="1A033AD1" w14:textId="582A2ECF" w:rsidR="00EF5CAE" w:rsidRDefault="00EF5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3958F" w14:textId="77777777" w:rsidR="00A0170A" w:rsidRDefault="00A0170A" w:rsidP="00BF59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BFC8" w14:textId="77777777" w:rsidR="005B6275" w:rsidRDefault="005B6275" w:rsidP="00DD5E51">
      <w:pPr>
        <w:spacing w:line="240" w:lineRule="auto"/>
      </w:pPr>
      <w:r>
        <w:separator/>
      </w:r>
    </w:p>
  </w:footnote>
  <w:footnote w:type="continuationSeparator" w:id="0">
    <w:p w14:paraId="202F00F2" w14:textId="77777777" w:rsidR="005B6275" w:rsidRDefault="005B6275" w:rsidP="00DD5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CDE"/>
    <w:multiLevelType w:val="hybridMultilevel"/>
    <w:tmpl w:val="523299AE"/>
    <w:lvl w:ilvl="0" w:tplc="A788757A">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1D3A"/>
    <w:multiLevelType w:val="hybridMultilevel"/>
    <w:tmpl w:val="E87EBF2C"/>
    <w:lvl w:ilvl="0" w:tplc="7BF62A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069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940A26"/>
    <w:multiLevelType w:val="hybridMultilevel"/>
    <w:tmpl w:val="749E30F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9B755E"/>
    <w:multiLevelType w:val="hybridMultilevel"/>
    <w:tmpl w:val="02F4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73685"/>
    <w:multiLevelType w:val="hybridMultilevel"/>
    <w:tmpl w:val="FA62077A"/>
    <w:lvl w:ilvl="0" w:tplc="AAAC31EE">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F3D12"/>
    <w:multiLevelType w:val="hybridMultilevel"/>
    <w:tmpl w:val="1994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37B60"/>
    <w:multiLevelType w:val="hybridMultilevel"/>
    <w:tmpl w:val="BBCC1096"/>
    <w:lvl w:ilvl="0" w:tplc="DEF63E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D3952"/>
    <w:multiLevelType w:val="hybridMultilevel"/>
    <w:tmpl w:val="8EB8AB4E"/>
    <w:lvl w:ilvl="0" w:tplc="6FD4A1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A92F42"/>
    <w:multiLevelType w:val="hybridMultilevel"/>
    <w:tmpl w:val="DF681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B73379"/>
    <w:multiLevelType w:val="hybridMultilevel"/>
    <w:tmpl w:val="C2F250A0"/>
    <w:lvl w:ilvl="0" w:tplc="1CD8089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A152A"/>
    <w:multiLevelType w:val="hybridMultilevel"/>
    <w:tmpl w:val="5082D98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4A363C"/>
    <w:multiLevelType w:val="hybridMultilevel"/>
    <w:tmpl w:val="3552F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44980"/>
    <w:multiLevelType w:val="hybridMultilevel"/>
    <w:tmpl w:val="D7D8231A"/>
    <w:lvl w:ilvl="0" w:tplc="A28205A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1051B"/>
    <w:multiLevelType w:val="hybridMultilevel"/>
    <w:tmpl w:val="266E8C14"/>
    <w:lvl w:ilvl="0" w:tplc="B396FB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D47BDC"/>
    <w:multiLevelType w:val="hybridMultilevel"/>
    <w:tmpl w:val="E81C1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51DD0"/>
    <w:multiLevelType w:val="hybridMultilevel"/>
    <w:tmpl w:val="4BD0E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42B0D"/>
    <w:multiLevelType w:val="hybridMultilevel"/>
    <w:tmpl w:val="C68A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60247"/>
    <w:multiLevelType w:val="multilevel"/>
    <w:tmpl w:val="35F4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10B8C"/>
    <w:multiLevelType w:val="hybridMultilevel"/>
    <w:tmpl w:val="5CD8643A"/>
    <w:lvl w:ilvl="0" w:tplc="B6BCC8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46E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4F5E40"/>
    <w:multiLevelType w:val="hybridMultilevel"/>
    <w:tmpl w:val="130278EC"/>
    <w:lvl w:ilvl="0" w:tplc="A614BF14">
      <w:start w:val="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081678">
    <w:abstractNumId w:val="15"/>
  </w:num>
  <w:num w:numId="2" w16cid:durableId="1112821394">
    <w:abstractNumId w:val="16"/>
  </w:num>
  <w:num w:numId="3" w16cid:durableId="2066101443">
    <w:abstractNumId w:val="20"/>
  </w:num>
  <w:num w:numId="4" w16cid:durableId="1386371097">
    <w:abstractNumId w:val="2"/>
  </w:num>
  <w:num w:numId="5" w16cid:durableId="1285385875">
    <w:abstractNumId w:val="0"/>
  </w:num>
  <w:num w:numId="6" w16cid:durableId="1740909212">
    <w:abstractNumId w:val="5"/>
  </w:num>
  <w:num w:numId="7" w16cid:durableId="571232660">
    <w:abstractNumId w:val="21"/>
  </w:num>
  <w:num w:numId="8" w16cid:durableId="1929388727">
    <w:abstractNumId w:val="17"/>
  </w:num>
  <w:num w:numId="9" w16cid:durableId="103967532">
    <w:abstractNumId w:val="6"/>
  </w:num>
  <w:num w:numId="10" w16cid:durableId="588390005">
    <w:abstractNumId w:val="11"/>
  </w:num>
  <w:num w:numId="11" w16cid:durableId="124392460">
    <w:abstractNumId w:val="3"/>
  </w:num>
  <w:num w:numId="12" w16cid:durableId="328141107">
    <w:abstractNumId w:val="12"/>
  </w:num>
  <w:num w:numId="13" w16cid:durableId="1617449907">
    <w:abstractNumId w:val="18"/>
  </w:num>
  <w:num w:numId="14" w16cid:durableId="515004132">
    <w:abstractNumId w:val="4"/>
  </w:num>
  <w:num w:numId="15" w16cid:durableId="1009604185">
    <w:abstractNumId w:val="9"/>
  </w:num>
  <w:num w:numId="16" w16cid:durableId="755252060">
    <w:abstractNumId w:val="19"/>
  </w:num>
  <w:num w:numId="17" w16cid:durableId="12731596">
    <w:abstractNumId w:val="1"/>
  </w:num>
  <w:num w:numId="18" w16cid:durableId="994844752">
    <w:abstractNumId w:val="8"/>
  </w:num>
  <w:num w:numId="19" w16cid:durableId="296031248">
    <w:abstractNumId w:val="14"/>
  </w:num>
  <w:num w:numId="20" w16cid:durableId="1300837778">
    <w:abstractNumId w:val="13"/>
  </w:num>
  <w:num w:numId="21" w16cid:durableId="612443759">
    <w:abstractNumId w:val="7"/>
  </w:num>
  <w:num w:numId="22" w16cid:durableId="204282541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49"/>
    <w:rsid w:val="000006C8"/>
    <w:rsid w:val="00001411"/>
    <w:rsid w:val="000043B1"/>
    <w:rsid w:val="00022438"/>
    <w:rsid w:val="00027702"/>
    <w:rsid w:val="000277A9"/>
    <w:rsid w:val="00030E3D"/>
    <w:rsid w:val="00031C96"/>
    <w:rsid w:val="000329A6"/>
    <w:rsid w:val="00032AD5"/>
    <w:rsid w:val="00034081"/>
    <w:rsid w:val="0003674F"/>
    <w:rsid w:val="000378D1"/>
    <w:rsid w:val="00043B22"/>
    <w:rsid w:val="00044EF0"/>
    <w:rsid w:val="00046817"/>
    <w:rsid w:val="0005419C"/>
    <w:rsid w:val="000549A4"/>
    <w:rsid w:val="000633B0"/>
    <w:rsid w:val="000720B6"/>
    <w:rsid w:val="00073A32"/>
    <w:rsid w:val="000817DE"/>
    <w:rsid w:val="000874D5"/>
    <w:rsid w:val="0009258C"/>
    <w:rsid w:val="000B1573"/>
    <w:rsid w:val="000B28C5"/>
    <w:rsid w:val="000B2CF6"/>
    <w:rsid w:val="000B4641"/>
    <w:rsid w:val="000B513A"/>
    <w:rsid w:val="000B6A07"/>
    <w:rsid w:val="000C6693"/>
    <w:rsid w:val="000C7C4D"/>
    <w:rsid w:val="000D357C"/>
    <w:rsid w:val="000D5A72"/>
    <w:rsid w:val="000D5ECF"/>
    <w:rsid w:val="000E0694"/>
    <w:rsid w:val="000E318F"/>
    <w:rsid w:val="000F1F7F"/>
    <w:rsid w:val="00100478"/>
    <w:rsid w:val="00101D31"/>
    <w:rsid w:val="00101FA7"/>
    <w:rsid w:val="001039A2"/>
    <w:rsid w:val="001047C0"/>
    <w:rsid w:val="001051C5"/>
    <w:rsid w:val="0010656F"/>
    <w:rsid w:val="001076ED"/>
    <w:rsid w:val="00111A23"/>
    <w:rsid w:val="00111A5C"/>
    <w:rsid w:val="0011391A"/>
    <w:rsid w:val="00115250"/>
    <w:rsid w:val="00115C02"/>
    <w:rsid w:val="0012160B"/>
    <w:rsid w:val="00124CFB"/>
    <w:rsid w:val="00126767"/>
    <w:rsid w:val="0012719D"/>
    <w:rsid w:val="00133921"/>
    <w:rsid w:val="001370AC"/>
    <w:rsid w:val="00141171"/>
    <w:rsid w:val="0014790F"/>
    <w:rsid w:val="00147DD7"/>
    <w:rsid w:val="00150AA3"/>
    <w:rsid w:val="0015410A"/>
    <w:rsid w:val="00154560"/>
    <w:rsid w:val="00164E7F"/>
    <w:rsid w:val="00165488"/>
    <w:rsid w:val="00165DB3"/>
    <w:rsid w:val="00166EB5"/>
    <w:rsid w:val="00167503"/>
    <w:rsid w:val="00170FA6"/>
    <w:rsid w:val="00175351"/>
    <w:rsid w:val="00175BE8"/>
    <w:rsid w:val="00182089"/>
    <w:rsid w:val="00184926"/>
    <w:rsid w:val="00185800"/>
    <w:rsid w:val="00187E79"/>
    <w:rsid w:val="00192143"/>
    <w:rsid w:val="001932D2"/>
    <w:rsid w:val="00193454"/>
    <w:rsid w:val="00196F61"/>
    <w:rsid w:val="001A2C4B"/>
    <w:rsid w:val="001A75CC"/>
    <w:rsid w:val="001B3769"/>
    <w:rsid w:val="001B6218"/>
    <w:rsid w:val="001C03CE"/>
    <w:rsid w:val="001C04B7"/>
    <w:rsid w:val="001C0B7D"/>
    <w:rsid w:val="001C1A43"/>
    <w:rsid w:val="001C2026"/>
    <w:rsid w:val="001C2769"/>
    <w:rsid w:val="001D0400"/>
    <w:rsid w:val="001D3A5E"/>
    <w:rsid w:val="001D3A9B"/>
    <w:rsid w:val="001E2AD7"/>
    <w:rsid w:val="001E3432"/>
    <w:rsid w:val="001E6CDD"/>
    <w:rsid w:val="001F017A"/>
    <w:rsid w:val="001F0C2F"/>
    <w:rsid w:val="001F4931"/>
    <w:rsid w:val="001F60B4"/>
    <w:rsid w:val="001F7B57"/>
    <w:rsid w:val="001F7C70"/>
    <w:rsid w:val="0020010B"/>
    <w:rsid w:val="00201FA3"/>
    <w:rsid w:val="00203759"/>
    <w:rsid w:val="00205BCE"/>
    <w:rsid w:val="002076DC"/>
    <w:rsid w:val="00211547"/>
    <w:rsid w:val="00213B99"/>
    <w:rsid w:val="0021472D"/>
    <w:rsid w:val="00217108"/>
    <w:rsid w:val="00217617"/>
    <w:rsid w:val="00227576"/>
    <w:rsid w:val="002320B5"/>
    <w:rsid w:val="0023571A"/>
    <w:rsid w:val="00236DC1"/>
    <w:rsid w:val="00237604"/>
    <w:rsid w:val="00246E1B"/>
    <w:rsid w:val="0024791C"/>
    <w:rsid w:val="00250C87"/>
    <w:rsid w:val="002518A5"/>
    <w:rsid w:val="0026276F"/>
    <w:rsid w:val="00263036"/>
    <w:rsid w:val="002656F2"/>
    <w:rsid w:val="00267435"/>
    <w:rsid w:val="00270B94"/>
    <w:rsid w:val="002726AC"/>
    <w:rsid w:val="00273D82"/>
    <w:rsid w:val="002773C3"/>
    <w:rsid w:val="00281BC9"/>
    <w:rsid w:val="002826F0"/>
    <w:rsid w:val="00283622"/>
    <w:rsid w:val="00283975"/>
    <w:rsid w:val="00290E97"/>
    <w:rsid w:val="00292B83"/>
    <w:rsid w:val="00293F73"/>
    <w:rsid w:val="00296C26"/>
    <w:rsid w:val="00297AC9"/>
    <w:rsid w:val="002A027D"/>
    <w:rsid w:val="002A0779"/>
    <w:rsid w:val="002A356C"/>
    <w:rsid w:val="002A7C7E"/>
    <w:rsid w:val="002B134D"/>
    <w:rsid w:val="002B2469"/>
    <w:rsid w:val="002B4394"/>
    <w:rsid w:val="002B58FE"/>
    <w:rsid w:val="002B6511"/>
    <w:rsid w:val="002B6C50"/>
    <w:rsid w:val="002B7D44"/>
    <w:rsid w:val="002B7D8A"/>
    <w:rsid w:val="002C0E25"/>
    <w:rsid w:val="002C0EF2"/>
    <w:rsid w:val="002C11B2"/>
    <w:rsid w:val="002C1FE1"/>
    <w:rsid w:val="002C3A90"/>
    <w:rsid w:val="002C447B"/>
    <w:rsid w:val="002C66A6"/>
    <w:rsid w:val="002C6B08"/>
    <w:rsid w:val="002C6E07"/>
    <w:rsid w:val="002D2D45"/>
    <w:rsid w:val="002D33F1"/>
    <w:rsid w:val="002E164A"/>
    <w:rsid w:val="002E3F29"/>
    <w:rsid w:val="002E4FF3"/>
    <w:rsid w:val="002E55FA"/>
    <w:rsid w:val="002E755B"/>
    <w:rsid w:val="002F1CAC"/>
    <w:rsid w:val="002F4A36"/>
    <w:rsid w:val="002F6008"/>
    <w:rsid w:val="00301DC1"/>
    <w:rsid w:val="00302D8B"/>
    <w:rsid w:val="00303395"/>
    <w:rsid w:val="003049AA"/>
    <w:rsid w:val="003109DF"/>
    <w:rsid w:val="00311EFF"/>
    <w:rsid w:val="00317D24"/>
    <w:rsid w:val="003240FB"/>
    <w:rsid w:val="00325608"/>
    <w:rsid w:val="00326E03"/>
    <w:rsid w:val="00327915"/>
    <w:rsid w:val="00330FE1"/>
    <w:rsid w:val="00333508"/>
    <w:rsid w:val="00333AF7"/>
    <w:rsid w:val="00336680"/>
    <w:rsid w:val="003379A9"/>
    <w:rsid w:val="00343DD4"/>
    <w:rsid w:val="00343E4C"/>
    <w:rsid w:val="003443D6"/>
    <w:rsid w:val="00345189"/>
    <w:rsid w:val="00346966"/>
    <w:rsid w:val="00346B3C"/>
    <w:rsid w:val="0035264F"/>
    <w:rsid w:val="0035299E"/>
    <w:rsid w:val="00353C65"/>
    <w:rsid w:val="00366769"/>
    <w:rsid w:val="00370795"/>
    <w:rsid w:val="003755AB"/>
    <w:rsid w:val="00377CD3"/>
    <w:rsid w:val="00380318"/>
    <w:rsid w:val="003855DE"/>
    <w:rsid w:val="00391A56"/>
    <w:rsid w:val="00391CCB"/>
    <w:rsid w:val="00394D7A"/>
    <w:rsid w:val="003973CB"/>
    <w:rsid w:val="003A032B"/>
    <w:rsid w:val="003A3F6E"/>
    <w:rsid w:val="003B0089"/>
    <w:rsid w:val="003B0F47"/>
    <w:rsid w:val="003B5227"/>
    <w:rsid w:val="003C0983"/>
    <w:rsid w:val="003C34D1"/>
    <w:rsid w:val="003C4203"/>
    <w:rsid w:val="003C4C03"/>
    <w:rsid w:val="003C5964"/>
    <w:rsid w:val="003C69E6"/>
    <w:rsid w:val="003C6FB8"/>
    <w:rsid w:val="003D3943"/>
    <w:rsid w:val="003E6866"/>
    <w:rsid w:val="003E699C"/>
    <w:rsid w:val="003F2396"/>
    <w:rsid w:val="003F4BF6"/>
    <w:rsid w:val="003F504A"/>
    <w:rsid w:val="0040179B"/>
    <w:rsid w:val="00401FBD"/>
    <w:rsid w:val="004049A8"/>
    <w:rsid w:val="004077C5"/>
    <w:rsid w:val="00410628"/>
    <w:rsid w:val="00410936"/>
    <w:rsid w:val="004155BA"/>
    <w:rsid w:val="004155CC"/>
    <w:rsid w:val="00417FD0"/>
    <w:rsid w:val="00422C1E"/>
    <w:rsid w:val="004233EC"/>
    <w:rsid w:val="00424644"/>
    <w:rsid w:val="004273B4"/>
    <w:rsid w:val="00427CFA"/>
    <w:rsid w:val="00431C83"/>
    <w:rsid w:val="00431F83"/>
    <w:rsid w:val="00431F98"/>
    <w:rsid w:val="00435616"/>
    <w:rsid w:val="00440DB8"/>
    <w:rsid w:val="00446F57"/>
    <w:rsid w:val="00447409"/>
    <w:rsid w:val="004505A5"/>
    <w:rsid w:val="0045219F"/>
    <w:rsid w:val="004521AF"/>
    <w:rsid w:val="00456993"/>
    <w:rsid w:val="00460288"/>
    <w:rsid w:val="004605E2"/>
    <w:rsid w:val="00460652"/>
    <w:rsid w:val="00464D01"/>
    <w:rsid w:val="00467615"/>
    <w:rsid w:val="00472109"/>
    <w:rsid w:val="00474045"/>
    <w:rsid w:val="00484CFB"/>
    <w:rsid w:val="00485005"/>
    <w:rsid w:val="00492543"/>
    <w:rsid w:val="00496CCD"/>
    <w:rsid w:val="004A391F"/>
    <w:rsid w:val="004A3FF9"/>
    <w:rsid w:val="004A418C"/>
    <w:rsid w:val="004A578E"/>
    <w:rsid w:val="004A72C8"/>
    <w:rsid w:val="004B235D"/>
    <w:rsid w:val="004B5BD9"/>
    <w:rsid w:val="004B5F56"/>
    <w:rsid w:val="004B67BE"/>
    <w:rsid w:val="004C230E"/>
    <w:rsid w:val="004C2956"/>
    <w:rsid w:val="004C6A87"/>
    <w:rsid w:val="004E132B"/>
    <w:rsid w:val="004E2552"/>
    <w:rsid w:val="004E2E84"/>
    <w:rsid w:val="004E4315"/>
    <w:rsid w:val="004F0705"/>
    <w:rsid w:val="004F133F"/>
    <w:rsid w:val="004F1A19"/>
    <w:rsid w:val="004F20C7"/>
    <w:rsid w:val="004F69F0"/>
    <w:rsid w:val="0050125E"/>
    <w:rsid w:val="0050141E"/>
    <w:rsid w:val="005055EB"/>
    <w:rsid w:val="005210B3"/>
    <w:rsid w:val="00527F47"/>
    <w:rsid w:val="005310C2"/>
    <w:rsid w:val="00535B44"/>
    <w:rsid w:val="00536CA2"/>
    <w:rsid w:val="00536DB8"/>
    <w:rsid w:val="00537410"/>
    <w:rsid w:val="00537851"/>
    <w:rsid w:val="00541377"/>
    <w:rsid w:val="00541578"/>
    <w:rsid w:val="005431F0"/>
    <w:rsid w:val="00547C69"/>
    <w:rsid w:val="0055392B"/>
    <w:rsid w:val="005569F5"/>
    <w:rsid w:val="00560F61"/>
    <w:rsid w:val="00562A66"/>
    <w:rsid w:val="00562C6D"/>
    <w:rsid w:val="00562F77"/>
    <w:rsid w:val="00563F82"/>
    <w:rsid w:val="00566C85"/>
    <w:rsid w:val="0056782E"/>
    <w:rsid w:val="005705CF"/>
    <w:rsid w:val="00575927"/>
    <w:rsid w:val="00577374"/>
    <w:rsid w:val="005826D1"/>
    <w:rsid w:val="00583791"/>
    <w:rsid w:val="00584268"/>
    <w:rsid w:val="0059101E"/>
    <w:rsid w:val="005931AD"/>
    <w:rsid w:val="00593570"/>
    <w:rsid w:val="005935D8"/>
    <w:rsid w:val="00593900"/>
    <w:rsid w:val="00594777"/>
    <w:rsid w:val="005951E3"/>
    <w:rsid w:val="005962E5"/>
    <w:rsid w:val="0059689A"/>
    <w:rsid w:val="005A003F"/>
    <w:rsid w:val="005A1124"/>
    <w:rsid w:val="005A1EB4"/>
    <w:rsid w:val="005A3152"/>
    <w:rsid w:val="005A6942"/>
    <w:rsid w:val="005B1209"/>
    <w:rsid w:val="005B3BF8"/>
    <w:rsid w:val="005B4856"/>
    <w:rsid w:val="005B50F3"/>
    <w:rsid w:val="005B6275"/>
    <w:rsid w:val="005C01F4"/>
    <w:rsid w:val="005C0FDE"/>
    <w:rsid w:val="005C1AF8"/>
    <w:rsid w:val="005C20C2"/>
    <w:rsid w:val="005C5904"/>
    <w:rsid w:val="005C5C00"/>
    <w:rsid w:val="005C73E6"/>
    <w:rsid w:val="005C7EBB"/>
    <w:rsid w:val="005D1177"/>
    <w:rsid w:val="005D1946"/>
    <w:rsid w:val="005D1DDA"/>
    <w:rsid w:val="005D27A8"/>
    <w:rsid w:val="005D2E0A"/>
    <w:rsid w:val="005D43D6"/>
    <w:rsid w:val="005E5A96"/>
    <w:rsid w:val="005E67BC"/>
    <w:rsid w:val="005E6B49"/>
    <w:rsid w:val="005F01A1"/>
    <w:rsid w:val="005F2009"/>
    <w:rsid w:val="005F4230"/>
    <w:rsid w:val="00602719"/>
    <w:rsid w:val="00606032"/>
    <w:rsid w:val="0061079E"/>
    <w:rsid w:val="00612CE5"/>
    <w:rsid w:val="00621E92"/>
    <w:rsid w:val="006228DB"/>
    <w:rsid w:val="00624CEB"/>
    <w:rsid w:val="006261A3"/>
    <w:rsid w:val="006303BC"/>
    <w:rsid w:val="0063076F"/>
    <w:rsid w:val="00630CAD"/>
    <w:rsid w:val="00632326"/>
    <w:rsid w:val="00635A51"/>
    <w:rsid w:val="00637D87"/>
    <w:rsid w:val="00640A3D"/>
    <w:rsid w:val="006439C1"/>
    <w:rsid w:val="00644608"/>
    <w:rsid w:val="006464E7"/>
    <w:rsid w:val="00646869"/>
    <w:rsid w:val="00647DBA"/>
    <w:rsid w:val="006518B3"/>
    <w:rsid w:val="00652A21"/>
    <w:rsid w:val="0065337F"/>
    <w:rsid w:val="00653B25"/>
    <w:rsid w:val="00655C01"/>
    <w:rsid w:val="00656E27"/>
    <w:rsid w:val="006570ED"/>
    <w:rsid w:val="006573A2"/>
    <w:rsid w:val="006611DC"/>
    <w:rsid w:val="00661F9D"/>
    <w:rsid w:val="006636CB"/>
    <w:rsid w:val="00663D99"/>
    <w:rsid w:val="00666CE2"/>
    <w:rsid w:val="0067008F"/>
    <w:rsid w:val="00671217"/>
    <w:rsid w:val="00673486"/>
    <w:rsid w:val="006769EA"/>
    <w:rsid w:val="006775A4"/>
    <w:rsid w:val="006808F2"/>
    <w:rsid w:val="00683E82"/>
    <w:rsid w:val="006870B5"/>
    <w:rsid w:val="00690BED"/>
    <w:rsid w:val="00694E13"/>
    <w:rsid w:val="0069611C"/>
    <w:rsid w:val="006974E5"/>
    <w:rsid w:val="006975F6"/>
    <w:rsid w:val="006A1F32"/>
    <w:rsid w:val="006A2AA8"/>
    <w:rsid w:val="006A2E51"/>
    <w:rsid w:val="006A3B54"/>
    <w:rsid w:val="006A4A6A"/>
    <w:rsid w:val="006A4ACC"/>
    <w:rsid w:val="006B1330"/>
    <w:rsid w:val="006C125B"/>
    <w:rsid w:val="006C210B"/>
    <w:rsid w:val="006C291D"/>
    <w:rsid w:val="006C5463"/>
    <w:rsid w:val="006C6051"/>
    <w:rsid w:val="006C6B1C"/>
    <w:rsid w:val="006C7BFA"/>
    <w:rsid w:val="006D3CB4"/>
    <w:rsid w:val="006D5F04"/>
    <w:rsid w:val="006D69D1"/>
    <w:rsid w:val="006D7326"/>
    <w:rsid w:val="006E018F"/>
    <w:rsid w:val="006E5603"/>
    <w:rsid w:val="006E7BC0"/>
    <w:rsid w:val="006F284E"/>
    <w:rsid w:val="006F36BA"/>
    <w:rsid w:val="006F4C99"/>
    <w:rsid w:val="00701319"/>
    <w:rsid w:val="00702F6B"/>
    <w:rsid w:val="00703C94"/>
    <w:rsid w:val="007107E9"/>
    <w:rsid w:val="00711F5F"/>
    <w:rsid w:val="00713707"/>
    <w:rsid w:val="00713F2B"/>
    <w:rsid w:val="00716AD2"/>
    <w:rsid w:val="0072794D"/>
    <w:rsid w:val="00727ADF"/>
    <w:rsid w:val="00731062"/>
    <w:rsid w:val="00731580"/>
    <w:rsid w:val="00731AFE"/>
    <w:rsid w:val="00732131"/>
    <w:rsid w:val="00732FB9"/>
    <w:rsid w:val="00733807"/>
    <w:rsid w:val="0073795C"/>
    <w:rsid w:val="00737BDD"/>
    <w:rsid w:val="00737D00"/>
    <w:rsid w:val="00740D9E"/>
    <w:rsid w:val="007429AC"/>
    <w:rsid w:val="00743F65"/>
    <w:rsid w:val="00744D62"/>
    <w:rsid w:val="00753FAC"/>
    <w:rsid w:val="007543A8"/>
    <w:rsid w:val="007556F6"/>
    <w:rsid w:val="00760FE9"/>
    <w:rsid w:val="00767746"/>
    <w:rsid w:val="0077117C"/>
    <w:rsid w:val="00775D83"/>
    <w:rsid w:val="007833E2"/>
    <w:rsid w:val="007932AC"/>
    <w:rsid w:val="00794029"/>
    <w:rsid w:val="00794428"/>
    <w:rsid w:val="0079453E"/>
    <w:rsid w:val="00795BE4"/>
    <w:rsid w:val="00795E43"/>
    <w:rsid w:val="007A073F"/>
    <w:rsid w:val="007A432F"/>
    <w:rsid w:val="007A6030"/>
    <w:rsid w:val="007A67C7"/>
    <w:rsid w:val="007B00BF"/>
    <w:rsid w:val="007B0AF2"/>
    <w:rsid w:val="007B20E8"/>
    <w:rsid w:val="007B2389"/>
    <w:rsid w:val="007B7D1F"/>
    <w:rsid w:val="007B7F29"/>
    <w:rsid w:val="007C08D9"/>
    <w:rsid w:val="007D0A0B"/>
    <w:rsid w:val="007D0E2B"/>
    <w:rsid w:val="007D14DB"/>
    <w:rsid w:val="007D5006"/>
    <w:rsid w:val="007D5784"/>
    <w:rsid w:val="007D797B"/>
    <w:rsid w:val="007E44E8"/>
    <w:rsid w:val="007E4F1E"/>
    <w:rsid w:val="007E790A"/>
    <w:rsid w:val="007F1F94"/>
    <w:rsid w:val="007F5B2A"/>
    <w:rsid w:val="00800F5C"/>
    <w:rsid w:val="008124A4"/>
    <w:rsid w:val="00813B80"/>
    <w:rsid w:val="0081450D"/>
    <w:rsid w:val="00815457"/>
    <w:rsid w:val="00817296"/>
    <w:rsid w:val="00820146"/>
    <w:rsid w:val="008229E8"/>
    <w:rsid w:val="00825594"/>
    <w:rsid w:val="008270B1"/>
    <w:rsid w:val="00827F5D"/>
    <w:rsid w:val="00830268"/>
    <w:rsid w:val="00833C1D"/>
    <w:rsid w:val="008364D1"/>
    <w:rsid w:val="00840ECA"/>
    <w:rsid w:val="0084130F"/>
    <w:rsid w:val="00842C71"/>
    <w:rsid w:val="0084532D"/>
    <w:rsid w:val="00847528"/>
    <w:rsid w:val="00850040"/>
    <w:rsid w:val="008527E4"/>
    <w:rsid w:val="0085399C"/>
    <w:rsid w:val="00854D14"/>
    <w:rsid w:val="0085566E"/>
    <w:rsid w:val="008607BF"/>
    <w:rsid w:val="0086163C"/>
    <w:rsid w:val="00864688"/>
    <w:rsid w:val="008712FC"/>
    <w:rsid w:val="008804A8"/>
    <w:rsid w:val="0088160B"/>
    <w:rsid w:val="0088172D"/>
    <w:rsid w:val="00885E54"/>
    <w:rsid w:val="00886D9B"/>
    <w:rsid w:val="008A0AF5"/>
    <w:rsid w:val="008A1789"/>
    <w:rsid w:val="008A29F8"/>
    <w:rsid w:val="008A6B27"/>
    <w:rsid w:val="008B0251"/>
    <w:rsid w:val="008B1159"/>
    <w:rsid w:val="008B16E6"/>
    <w:rsid w:val="008B34F3"/>
    <w:rsid w:val="008C31CE"/>
    <w:rsid w:val="008C394F"/>
    <w:rsid w:val="008C65C9"/>
    <w:rsid w:val="008C68C8"/>
    <w:rsid w:val="008C72D7"/>
    <w:rsid w:val="008D41F6"/>
    <w:rsid w:val="008D4C02"/>
    <w:rsid w:val="008D542C"/>
    <w:rsid w:val="008D64FF"/>
    <w:rsid w:val="008D7AB1"/>
    <w:rsid w:val="008D7CE6"/>
    <w:rsid w:val="008E2A0F"/>
    <w:rsid w:val="008F2365"/>
    <w:rsid w:val="008F2CC4"/>
    <w:rsid w:val="008F69B5"/>
    <w:rsid w:val="008F77A5"/>
    <w:rsid w:val="00902890"/>
    <w:rsid w:val="00902A2B"/>
    <w:rsid w:val="009033BF"/>
    <w:rsid w:val="00903CDE"/>
    <w:rsid w:val="00910717"/>
    <w:rsid w:val="009116FE"/>
    <w:rsid w:val="009122D9"/>
    <w:rsid w:val="009147DF"/>
    <w:rsid w:val="00916669"/>
    <w:rsid w:val="00917DAD"/>
    <w:rsid w:val="00920A80"/>
    <w:rsid w:val="0092192C"/>
    <w:rsid w:val="00923373"/>
    <w:rsid w:val="009347B9"/>
    <w:rsid w:val="00935257"/>
    <w:rsid w:val="009411F7"/>
    <w:rsid w:val="00942503"/>
    <w:rsid w:val="009464A8"/>
    <w:rsid w:val="00947B0E"/>
    <w:rsid w:val="00947ED6"/>
    <w:rsid w:val="00953DC5"/>
    <w:rsid w:val="00955442"/>
    <w:rsid w:val="00962602"/>
    <w:rsid w:val="00962F74"/>
    <w:rsid w:val="0096413D"/>
    <w:rsid w:val="009649A2"/>
    <w:rsid w:val="009729DC"/>
    <w:rsid w:val="00974BAC"/>
    <w:rsid w:val="0098675F"/>
    <w:rsid w:val="00986FDD"/>
    <w:rsid w:val="00991982"/>
    <w:rsid w:val="009953EF"/>
    <w:rsid w:val="009960E2"/>
    <w:rsid w:val="00996666"/>
    <w:rsid w:val="009A360E"/>
    <w:rsid w:val="009B43C5"/>
    <w:rsid w:val="009B4778"/>
    <w:rsid w:val="009B7E5C"/>
    <w:rsid w:val="009C1302"/>
    <w:rsid w:val="009C2C02"/>
    <w:rsid w:val="009C31DE"/>
    <w:rsid w:val="009C392F"/>
    <w:rsid w:val="009C4FE6"/>
    <w:rsid w:val="009C6B0D"/>
    <w:rsid w:val="009D3670"/>
    <w:rsid w:val="009D718F"/>
    <w:rsid w:val="009E18B8"/>
    <w:rsid w:val="009E3026"/>
    <w:rsid w:val="009E3CFD"/>
    <w:rsid w:val="009E4513"/>
    <w:rsid w:val="009F1AAB"/>
    <w:rsid w:val="009F43BF"/>
    <w:rsid w:val="009F5F07"/>
    <w:rsid w:val="00A0170A"/>
    <w:rsid w:val="00A03502"/>
    <w:rsid w:val="00A05206"/>
    <w:rsid w:val="00A05E55"/>
    <w:rsid w:val="00A06EF9"/>
    <w:rsid w:val="00A260F5"/>
    <w:rsid w:val="00A26E99"/>
    <w:rsid w:val="00A30577"/>
    <w:rsid w:val="00A32A10"/>
    <w:rsid w:val="00A35F09"/>
    <w:rsid w:val="00A37E3B"/>
    <w:rsid w:val="00A41331"/>
    <w:rsid w:val="00A4233D"/>
    <w:rsid w:val="00A43381"/>
    <w:rsid w:val="00A472C8"/>
    <w:rsid w:val="00A507ED"/>
    <w:rsid w:val="00A568C0"/>
    <w:rsid w:val="00A5693B"/>
    <w:rsid w:val="00A56EC9"/>
    <w:rsid w:val="00A57895"/>
    <w:rsid w:val="00A60EF7"/>
    <w:rsid w:val="00A612D6"/>
    <w:rsid w:val="00A61BA9"/>
    <w:rsid w:val="00A62077"/>
    <w:rsid w:val="00A635B1"/>
    <w:rsid w:val="00A63C3B"/>
    <w:rsid w:val="00A65E4D"/>
    <w:rsid w:val="00A707E5"/>
    <w:rsid w:val="00A721B4"/>
    <w:rsid w:val="00A74167"/>
    <w:rsid w:val="00A811BF"/>
    <w:rsid w:val="00A8229D"/>
    <w:rsid w:val="00A832C5"/>
    <w:rsid w:val="00A85476"/>
    <w:rsid w:val="00A86764"/>
    <w:rsid w:val="00A8748B"/>
    <w:rsid w:val="00A93C03"/>
    <w:rsid w:val="00A95217"/>
    <w:rsid w:val="00A96A79"/>
    <w:rsid w:val="00A975CA"/>
    <w:rsid w:val="00AA1FA3"/>
    <w:rsid w:val="00AA3D39"/>
    <w:rsid w:val="00AA4A26"/>
    <w:rsid w:val="00AB04B5"/>
    <w:rsid w:val="00AB08E8"/>
    <w:rsid w:val="00AB40F2"/>
    <w:rsid w:val="00AC5DE1"/>
    <w:rsid w:val="00AC61C4"/>
    <w:rsid w:val="00AC6456"/>
    <w:rsid w:val="00AD7C55"/>
    <w:rsid w:val="00AE0F6C"/>
    <w:rsid w:val="00AE59BD"/>
    <w:rsid w:val="00AF0E69"/>
    <w:rsid w:val="00AF208D"/>
    <w:rsid w:val="00AF5914"/>
    <w:rsid w:val="00AF6C14"/>
    <w:rsid w:val="00B000AC"/>
    <w:rsid w:val="00B01D09"/>
    <w:rsid w:val="00B01E2C"/>
    <w:rsid w:val="00B12109"/>
    <w:rsid w:val="00B12C42"/>
    <w:rsid w:val="00B15970"/>
    <w:rsid w:val="00B20705"/>
    <w:rsid w:val="00B210A2"/>
    <w:rsid w:val="00B308EF"/>
    <w:rsid w:val="00B3138C"/>
    <w:rsid w:val="00B32863"/>
    <w:rsid w:val="00B35BB4"/>
    <w:rsid w:val="00B36722"/>
    <w:rsid w:val="00B36CF4"/>
    <w:rsid w:val="00B37A3C"/>
    <w:rsid w:val="00B4099F"/>
    <w:rsid w:val="00B43DB5"/>
    <w:rsid w:val="00B4731E"/>
    <w:rsid w:val="00B47A07"/>
    <w:rsid w:val="00B507D5"/>
    <w:rsid w:val="00B6071C"/>
    <w:rsid w:val="00B640C4"/>
    <w:rsid w:val="00B70A5E"/>
    <w:rsid w:val="00B710D2"/>
    <w:rsid w:val="00B75A3D"/>
    <w:rsid w:val="00B76F52"/>
    <w:rsid w:val="00B77C15"/>
    <w:rsid w:val="00B81270"/>
    <w:rsid w:val="00B874C3"/>
    <w:rsid w:val="00B97EF2"/>
    <w:rsid w:val="00BA2823"/>
    <w:rsid w:val="00BA2BDF"/>
    <w:rsid w:val="00BA2C7C"/>
    <w:rsid w:val="00BA67D3"/>
    <w:rsid w:val="00BB1103"/>
    <w:rsid w:val="00BB3C4D"/>
    <w:rsid w:val="00BB49F6"/>
    <w:rsid w:val="00BB6E56"/>
    <w:rsid w:val="00BC0BA8"/>
    <w:rsid w:val="00BC2C81"/>
    <w:rsid w:val="00BC4061"/>
    <w:rsid w:val="00BC449E"/>
    <w:rsid w:val="00BD08BE"/>
    <w:rsid w:val="00BD1661"/>
    <w:rsid w:val="00BD45F9"/>
    <w:rsid w:val="00BD4E52"/>
    <w:rsid w:val="00BE1692"/>
    <w:rsid w:val="00BE3AAA"/>
    <w:rsid w:val="00BE3E7A"/>
    <w:rsid w:val="00BE3FA0"/>
    <w:rsid w:val="00BE7BDF"/>
    <w:rsid w:val="00BF083B"/>
    <w:rsid w:val="00BF243C"/>
    <w:rsid w:val="00BF3F7C"/>
    <w:rsid w:val="00BF592B"/>
    <w:rsid w:val="00C0698B"/>
    <w:rsid w:val="00C101CA"/>
    <w:rsid w:val="00C11ACB"/>
    <w:rsid w:val="00C12FE1"/>
    <w:rsid w:val="00C15DB2"/>
    <w:rsid w:val="00C15DF4"/>
    <w:rsid w:val="00C17F91"/>
    <w:rsid w:val="00C234E3"/>
    <w:rsid w:val="00C329C6"/>
    <w:rsid w:val="00C36049"/>
    <w:rsid w:val="00C36D04"/>
    <w:rsid w:val="00C50374"/>
    <w:rsid w:val="00C52340"/>
    <w:rsid w:val="00C53D3F"/>
    <w:rsid w:val="00C6194D"/>
    <w:rsid w:val="00C63632"/>
    <w:rsid w:val="00C65977"/>
    <w:rsid w:val="00C674AF"/>
    <w:rsid w:val="00C67742"/>
    <w:rsid w:val="00C71148"/>
    <w:rsid w:val="00C74B6A"/>
    <w:rsid w:val="00C80CD9"/>
    <w:rsid w:val="00CA19C2"/>
    <w:rsid w:val="00CA37B3"/>
    <w:rsid w:val="00CA561D"/>
    <w:rsid w:val="00CA71E4"/>
    <w:rsid w:val="00CB045C"/>
    <w:rsid w:val="00CB162C"/>
    <w:rsid w:val="00CB3B2D"/>
    <w:rsid w:val="00CB77DA"/>
    <w:rsid w:val="00CC14DF"/>
    <w:rsid w:val="00CC31D8"/>
    <w:rsid w:val="00CC3C95"/>
    <w:rsid w:val="00CC51EA"/>
    <w:rsid w:val="00CC73AC"/>
    <w:rsid w:val="00CD1EA0"/>
    <w:rsid w:val="00CD3213"/>
    <w:rsid w:val="00CD5D6B"/>
    <w:rsid w:val="00CE011C"/>
    <w:rsid w:val="00CE2FC3"/>
    <w:rsid w:val="00CE3278"/>
    <w:rsid w:val="00CE438F"/>
    <w:rsid w:val="00CE6499"/>
    <w:rsid w:val="00CE6FE8"/>
    <w:rsid w:val="00CE7D27"/>
    <w:rsid w:val="00CF22A2"/>
    <w:rsid w:val="00CF53DF"/>
    <w:rsid w:val="00CF67A2"/>
    <w:rsid w:val="00D0098C"/>
    <w:rsid w:val="00D02B93"/>
    <w:rsid w:val="00D036E9"/>
    <w:rsid w:val="00D0509E"/>
    <w:rsid w:val="00D15951"/>
    <w:rsid w:val="00D2569F"/>
    <w:rsid w:val="00D27194"/>
    <w:rsid w:val="00D31BF7"/>
    <w:rsid w:val="00D34000"/>
    <w:rsid w:val="00D469FC"/>
    <w:rsid w:val="00D51076"/>
    <w:rsid w:val="00D51987"/>
    <w:rsid w:val="00D52A28"/>
    <w:rsid w:val="00D604E1"/>
    <w:rsid w:val="00D619F3"/>
    <w:rsid w:val="00D61F00"/>
    <w:rsid w:val="00D64343"/>
    <w:rsid w:val="00D64B5D"/>
    <w:rsid w:val="00D673C9"/>
    <w:rsid w:val="00D67F37"/>
    <w:rsid w:val="00D702E6"/>
    <w:rsid w:val="00D70D78"/>
    <w:rsid w:val="00D721DC"/>
    <w:rsid w:val="00D7276D"/>
    <w:rsid w:val="00D772DB"/>
    <w:rsid w:val="00D77D44"/>
    <w:rsid w:val="00D828D6"/>
    <w:rsid w:val="00D845C5"/>
    <w:rsid w:val="00D96A1F"/>
    <w:rsid w:val="00D970DA"/>
    <w:rsid w:val="00D979BE"/>
    <w:rsid w:val="00DA111B"/>
    <w:rsid w:val="00DA14F4"/>
    <w:rsid w:val="00DA25D7"/>
    <w:rsid w:val="00DA6E3E"/>
    <w:rsid w:val="00DA73BD"/>
    <w:rsid w:val="00DA79CD"/>
    <w:rsid w:val="00DB3590"/>
    <w:rsid w:val="00DC1D12"/>
    <w:rsid w:val="00DC5693"/>
    <w:rsid w:val="00DC7563"/>
    <w:rsid w:val="00DD09B9"/>
    <w:rsid w:val="00DD0B22"/>
    <w:rsid w:val="00DD2C27"/>
    <w:rsid w:val="00DD5E51"/>
    <w:rsid w:val="00DE1C2E"/>
    <w:rsid w:val="00DE21F2"/>
    <w:rsid w:val="00DE4130"/>
    <w:rsid w:val="00DF0D1C"/>
    <w:rsid w:val="00DF1B60"/>
    <w:rsid w:val="00DF278D"/>
    <w:rsid w:val="00E00E4C"/>
    <w:rsid w:val="00E03107"/>
    <w:rsid w:val="00E05A21"/>
    <w:rsid w:val="00E10E88"/>
    <w:rsid w:val="00E11572"/>
    <w:rsid w:val="00E14C79"/>
    <w:rsid w:val="00E156A9"/>
    <w:rsid w:val="00E16CC0"/>
    <w:rsid w:val="00E21376"/>
    <w:rsid w:val="00E21D9E"/>
    <w:rsid w:val="00E21FAF"/>
    <w:rsid w:val="00E25815"/>
    <w:rsid w:val="00E32598"/>
    <w:rsid w:val="00E401BF"/>
    <w:rsid w:val="00E43AAB"/>
    <w:rsid w:val="00E46F21"/>
    <w:rsid w:val="00E5266B"/>
    <w:rsid w:val="00E56E36"/>
    <w:rsid w:val="00E601D1"/>
    <w:rsid w:val="00E6032B"/>
    <w:rsid w:val="00E61D07"/>
    <w:rsid w:val="00E62921"/>
    <w:rsid w:val="00E637CF"/>
    <w:rsid w:val="00E64559"/>
    <w:rsid w:val="00E70945"/>
    <w:rsid w:val="00E72498"/>
    <w:rsid w:val="00E72ED2"/>
    <w:rsid w:val="00E731F9"/>
    <w:rsid w:val="00E74C40"/>
    <w:rsid w:val="00E76E4D"/>
    <w:rsid w:val="00E77BFE"/>
    <w:rsid w:val="00E802D7"/>
    <w:rsid w:val="00E805A2"/>
    <w:rsid w:val="00E81089"/>
    <w:rsid w:val="00E8499E"/>
    <w:rsid w:val="00E8630E"/>
    <w:rsid w:val="00E93FAA"/>
    <w:rsid w:val="00E95275"/>
    <w:rsid w:val="00E95C5C"/>
    <w:rsid w:val="00E97DA7"/>
    <w:rsid w:val="00EA1A55"/>
    <w:rsid w:val="00EA1B17"/>
    <w:rsid w:val="00EA3AD0"/>
    <w:rsid w:val="00EA73C0"/>
    <w:rsid w:val="00EB0224"/>
    <w:rsid w:val="00EB0BB5"/>
    <w:rsid w:val="00EB1128"/>
    <w:rsid w:val="00EB2E9E"/>
    <w:rsid w:val="00EB3396"/>
    <w:rsid w:val="00EB660C"/>
    <w:rsid w:val="00EC0863"/>
    <w:rsid w:val="00EC1741"/>
    <w:rsid w:val="00EC65CC"/>
    <w:rsid w:val="00ED13EF"/>
    <w:rsid w:val="00ED414E"/>
    <w:rsid w:val="00ED625F"/>
    <w:rsid w:val="00ED64BF"/>
    <w:rsid w:val="00ED7033"/>
    <w:rsid w:val="00EE04B6"/>
    <w:rsid w:val="00EE1BA9"/>
    <w:rsid w:val="00EE2A85"/>
    <w:rsid w:val="00EE3493"/>
    <w:rsid w:val="00EE518A"/>
    <w:rsid w:val="00EE6A52"/>
    <w:rsid w:val="00EF00F1"/>
    <w:rsid w:val="00EF1F96"/>
    <w:rsid w:val="00EF2274"/>
    <w:rsid w:val="00EF34E3"/>
    <w:rsid w:val="00EF5CAE"/>
    <w:rsid w:val="00EF6398"/>
    <w:rsid w:val="00EF63C7"/>
    <w:rsid w:val="00F00077"/>
    <w:rsid w:val="00F00432"/>
    <w:rsid w:val="00F020F7"/>
    <w:rsid w:val="00F0526F"/>
    <w:rsid w:val="00F07B36"/>
    <w:rsid w:val="00F11366"/>
    <w:rsid w:val="00F135ED"/>
    <w:rsid w:val="00F135FF"/>
    <w:rsid w:val="00F1644D"/>
    <w:rsid w:val="00F17814"/>
    <w:rsid w:val="00F24E6D"/>
    <w:rsid w:val="00F33B16"/>
    <w:rsid w:val="00F35228"/>
    <w:rsid w:val="00F36BC5"/>
    <w:rsid w:val="00F4016A"/>
    <w:rsid w:val="00F40ADD"/>
    <w:rsid w:val="00F41215"/>
    <w:rsid w:val="00F42C0B"/>
    <w:rsid w:val="00F43EAA"/>
    <w:rsid w:val="00F44211"/>
    <w:rsid w:val="00F46316"/>
    <w:rsid w:val="00F51B84"/>
    <w:rsid w:val="00F52C18"/>
    <w:rsid w:val="00F532AB"/>
    <w:rsid w:val="00F5366D"/>
    <w:rsid w:val="00F53A77"/>
    <w:rsid w:val="00F53B44"/>
    <w:rsid w:val="00F577E7"/>
    <w:rsid w:val="00F61C67"/>
    <w:rsid w:val="00F62020"/>
    <w:rsid w:val="00F6361E"/>
    <w:rsid w:val="00F652B7"/>
    <w:rsid w:val="00F65CFE"/>
    <w:rsid w:val="00F66528"/>
    <w:rsid w:val="00F67256"/>
    <w:rsid w:val="00F70DF2"/>
    <w:rsid w:val="00F76575"/>
    <w:rsid w:val="00F775D2"/>
    <w:rsid w:val="00F803F4"/>
    <w:rsid w:val="00F8177E"/>
    <w:rsid w:val="00F82506"/>
    <w:rsid w:val="00F8280F"/>
    <w:rsid w:val="00F85F9A"/>
    <w:rsid w:val="00F86FC6"/>
    <w:rsid w:val="00F9360D"/>
    <w:rsid w:val="00F93EF1"/>
    <w:rsid w:val="00F9415B"/>
    <w:rsid w:val="00FB01A3"/>
    <w:rsid w:val="00FB0A7D"/>
    <w:rsid w:val="00FB3015"/>
    <w:rsid w:val="00FB5B0C"/>
    <w:rsid w:val="00FC0102"/>
    <w:rsid w:val="00FC1C58"/>
    <w:rsid w:val="00FC3A4F"/>
    <w:rsid w:val="00FC402D"/>
    <w:rsid w:val="00FC4ED9"/>
    <w:rsid w:val="00FC507D"/>
    <w:rsid w:val="00FC79BF"/>
    <w:rsid w:val="00FC7D89"/>
    <w:rsid w:val="00FD0809"/>
    <w:rsid w:val="00FD2231"/>
    <w:rsid w:val="00FD3613"/>
    <w:rsid w:val="00FD5F97"/>
    <w:rsid w:val="00FD6B29"/>
    <w:rsid w:val="00FE1182"/>
    <w:rsid w:val="00FE170B"/>
    <w:rsid w:val="00FF05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99827"/>
  <w15:chartTrackingRefBased/>
  <w15:docId w15:val="{61007B85-F854-4C2E-92A1-FAA7CA26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BD08BE"/>
    <w:pPr>
      <w:keepNext/>
      <w:keepLines/>
      <w:spacing w:before="480"/>
      <w:outlineLvl w:val="0"/>
    </w:pPr>
    <w:rPr>
      <w:rFonts w:eastAsiaTheme="majorEastAsia" w:cstheme="majorBidi"/>
      <w:b/>
      <w:bCs/>
      <w:color w:val="49C5B1"/>
      <w:sz w:val="48"/>
      <w:szCs w:val="28"/>
    </w:rPr>
  </w:style>
  <w:style w:type="paragraph" w:styleId="Heading2">
    <w:name w:val="heading 2"/>
    <w:aliases w:val="RCS Intro"/>
    <w:basedOn w:val="BodyText"/>
    <w:next w:val="BodyText"/>
    <w:link w:val="Heading2Char"/>
    <w:uiPriority w:val="9"/>
    <w:unhideWhenUsed/>
    <w:qFormat/>
    <w:rsid w:val="00D469FC"/>
    <w:pPr>
      <w:keepNext/>
      <w:keepLines/>
      <w:spacing w:before="200" w:after="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C360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60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60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60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BD08BE"/>
    <w:rPr>
      <w:rFonts w:ascii="Arial" w:eastAsiaTheme="majorEastAsia" w:hAnsi="Arial" w:cstheme="majorBidi"/>
      <w:b/>
      <w:bCs/>
      <w:color w:val="49C5B1"/>
      <w:sz w:val="48"/>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D469FC"/>
    <w:rPr>
      <w:rFonts w:ascii="Arial" w:eastAsiaTheme="majorEastAsia" w:hAnsi="Arial" w:cstheme="majorBidi"/>
      <w:b/>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3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049"/>
    <w:rPr>
      <w:rFonts w:eastAsiaTheme="majorEastAsia" w:cstheme="majorBidi"/>
      <w:color w:val="272727" w:themeColor="text1" w:themeTint="D8"/>
    </w:rPr>
  </w:style>
  <w:style w:type="paragraph" w:styleId="Quote">
    <w:name w:val="Quote"/>
    <w:basedOn w:val="Normal"/>
    <w:next w:val="Normal"/>
    <w:link w:val="QuoteChar"/>
    <w:uiPriority w:val="29"/>
    <w:rsid w:val="00C360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6049"/>
    <w:rPr>
      <w:rFonts w:ascii="Arial" w:hAnsi="Arial"/>
      <w:i/>
      <w:iCs/>
      <w:color w:val="404040" w:themeColor="text1" w:themeTint="BF"/>
    </w:rPr>
  </w:style>
  <w:style w:type="paragraph" w:styleId="ListParagraph">
    <w:name w:val="List Paragraph"/>
    <w:basedOn w:val="Normal"/>
    <w:uiPriority w:val="34"/>
    <w:rsid w:val="00C36049"/>
    <w:pPr>
      <w:ind w:left="720"/>
      <w:contextualSpacing/>
    </w:pPr>
  </w:style>
  <w:style w:type="paragraph" w:styleId="IntenseQuote">
    <w:name w:val="Intense Quote"/>
    <w:basedOn w:val="Normal"/>
    <w:next w:val="Normal"/>
    <w:link w:val="IntenseQuoteChar"/>
    <w:uiPriority w:val="30"/>
    <w:rsid w:val="00C360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36049"/>
    <w:rPr>
      <w:rFonts w:ascii="Arial" w:hAnsi="Arial"/>
      <w:i/>
      <w:iCs/>
      <w:color w:val="365F91" w:themeColor="accent1" w:themeShade="BF"/>
    </w:rPr>
  </w:style>
  <w:style w:type="character" w:styleId="IntenseReference">
    <w:name w:val="Intense Reference"/>
    <w:basedOn w:val="DefaultParagraphFont"/>
    <w:uiPriority w:val="32"/>
    <w:rsid w:val="00C36049"/>
    <w:rPr>
      <w:b/>
      <w:bCs/>
      <w:smallCaps/>
      <w:color w:val="365F91" w:themeColor="accent1" w:themeShade="BF"/>
      <w:spacing w:val="5"/>
    </w:rPr>
  </w:style>
  <w:style w:type="paragraph" w:styleId="TOCHeading">
    <w:name w:val="TOC Heading"/>
    <w:basedOn w:val="Heading1"/>
    <w:next w:val="Normal"/>
    <w:uiPriority w:val="39"/>
    <w:unhideWhenUsed/>
    <w:qFormat/>
    <w:rsid w:val="00C36049"/>
    <w:pPr>
      <w:spacing w:before="240"/>
      <w:outlineLvl w:val="9"/>
    </w:pPr>
    <w:rPr>
      <w:rFonts w:asciiTheme="majorHAnsi" w:hAnsiTheme="majorHAnsi"/>
      <w:bCs w:val="0"/>
      <w:color w:val="365F91" w:themeColor="accent1" w:themeShade="BF"/>
      <w:sz w:val="32"/>
      <w:szCs w:val="32"/>
      <w:lang w:val="en-US"/>
    </w:rPr>
  </w:style>
  <w:style w:type="paragraph" w:styleId="TOC2">
    <w:name w:val="toc 2"/>
    <w:basedOn w:val="Normal"/>
    <w:next w:val="Normal"/>
    <w:autoRedefine/>
    <w:uiPriority w:val="39"/>
    <w:unhideWhenUsed/>
    <w:rsid w:val="00C36049"/>
    <w:pPr>
      <w:spacing w:after="100"/>
      <w:ind w:left="220"/>
    </w:pPr>
  </w:style>
  <w:style w:type="character" w:styleId="Hyperlink">
    <w:name w:val="Hyperlink"/>
    <w:basedOn w:val="DefaultParagraphFont"/>
    <w:uiPriority w:val="99"/>
    <w:unhideWhenUsed/>
    <w:rsid w:val="00C36049"/>
    <w:rPr>
      <w:color w:val="0000FF" w:themeColor="hyperlink"/>
      <w:u w:val="single"/>
    </w:rPr>
  </w:style>
  <w:style w:type="paragraph" w:styleId="TOC1">
    <w:name w:val="toc 1"/>
    <w:basedOn w:val="Normal"/>
    <w:next w:val="Normal"/>
    <w:autoRedefine/>
    <w:uiPriority w:val="39"/>
    <w:unhideWhenUsed/>
    <w:rsid w:val="00467615"/>
    <w:pPr>
      <w:tabs>
        <w:tab w:val="right" w:leader="dot" w:pos="9016"/>
      </w:tabs>
      <w:spacing w:afterLines="120" w:after="288" w:line="312" w:lineRule="auto"/>
    </w:pPr>
    <w:rPr>
      <w:rFonts w:ascii="Calibri" w:eastAsiaTheme="minorEastAsia" w:hAnsi="Calibri" w:cs="Calibri"/>
      <w:b/>
      <w:bCs/>
      <w:noProof/>
      <w:lang w:val="en-US"/>
    </w:rPr>
  </w:style>
  <w:style w:type="paragraph" w:styleId="TOC3">
    <w:name w:val="toc 3"/>
    <w:basedOn w:val="Normal"/>
    <w:next w:val="Normal"/>
    <w:autoRedefine/>
    <w:uiPriority w:val="39"/>
    <w:unhideWhenUsed/>
    <w:rsid w:val="006D3CB4"/>
    <w:pPr>
      <w:spacing w:after="100"/>
      <w:ind w:left="440"/>
    </w:pPr>
    <w:rPr>
      <w:rFonts w:asciiTheme="minorHAnsi" w:eastAsiaTheme="minorEastAsia" w:hAnsiTheme="minorHAnsi" w:cs="Times New Roman"/>
      <w:lang w:val="en-US"/>
    </w:rPr>
  </w:style>
  <w:style w:type="paragraph" w:customStyle="1" w:styleId="Default">
    <w:name w:val="Default"/>
    <w:rsid w:val="009347B9"/>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DD5E51"/>
    <w:pPr>
      <w:tabs>
        <w:tab w:val="center" w:pos="4513"/>
        <w:tab w:val="right" w:pos="9026"/>
      </w:tabs>
      <w:spacing w:line="240" w:lineRule="auto"/>
    </w:pPr>
  </w:style>
  <w:style w:type="character" w:customStyle="1" w:styleId="HeaderChar">
    <w:name w:val="Header Char"/>
    <w:basedOn w:val="DefaultParagraphFont"/>
    <w:link w:val="Header"/>
    <w:uiPriority w:val="99"/>
    <w:rsid w:val="00DD5E51"/>
    <w:rPr>
      <w:rFonts w:ascii="Arial" w:hAnsi="Arial"/>
    </w:rPr>
  </w:style>
  <w:style w:type="paragraph" w:styleId="Footer">
    <w:name w:val="footer"/>
    <w:basedOn w:val="Normal"/>
    <w:link w:val="FooterChar"/>
    <w:uiPriority w:val="99"/>
    <w:unhideWhenUsed/>
    <w:rsid w:val="00DD5E51"/>
    <w:pPr>
      <w:tabs>
        <w:tab w:val="center" w:pos="4513"/>
        <w:tab w:val="right" w:pos="9026"/>
      </w:tabs>
      <w:spacing w:line="240" w:lineRule="auto"/>
    </w:pPr>
  </w:style>
  <w:style w:type="character" w:customStyle="1" w:styleId="FooterChar">
    <w:name w:val="Footer Char"/>
    <w:basedOn w:val="DefaultParagraphFont"/>
    <w:link w:val="Footer"/>
    <w:uiPriority w:val="99"/>
    <w:rsid w:val="00DD5E51"/>
    <w:rPr>
      <w:rFonts w:ascii="Arial" w:hAnsi="Arial"/>
    </w:rPr>
  </w:style>
  <w:style w:type="character" w:styleId="UnresolvedMention">
    <w:name w:val="Unresolved Mention"/>
    <w:basedOn w:val="DefaultParagraphFont"/>
    <w:uiPriority w:val="99"/>
    <w:semiHidden/>
    <w:unhideWhenUsed/>
    <w:rsid w:val="001D0400"/>
    <w:rPr>
      <w:color w:val="605E5C"/>
      <w:shd w:val="clear" w:color="auto" w:fill="E1DFDD"/>
    </w:rPr>
  </w:style>
  <w:style w:type="paragraph" w:customStyle="1" w:styleId="TableFigures">
    <w:name w:val="Table Figures"/>
    <w:basedOn w:val="Heading2"/>
    <w:link w:val="TableFiguresChar"/>
    <w:qFormat/>
    <w:rsid w:val="00815457"/>
    <w:rPr>
      <w:sz w:val="28"/>
    </w:rPr>
  </w:style>
  <w:style w:type="character" w:customStyle="1" w:styleId="TableFiguresChar">
    <w:name w:val="Table Figures Char"/>
    <w:basedOn w:val="Heading2Char"/>
    <w:link w:val="TableFigures"/>
    <w:rsid w:val="00815457"/>
    <w:rPr>
      <w:rFonts w:ascii="Arial" w:eastAsiaTheme="majorEastAsia" w:hAnsi="Arial" w:cstheme="majorBidi"/>
      <w:b/>
      <w:bCs/>
      <w:color w:val="000000" w:themeColor="text1"/>
      <w:sz w:val="28"/>
      <w:szCs w:val="26"/>
    </w:rPr>
  </w:style>
  <w:style w:type="character" w:styleId="CommentReference">
    <w:name w:val="annotation reference"/>
    <w:basedOn w:val="DefaultParagraphFont"/>
    <w:uiPriority w:val="99"/>
    <w:semiHidden/>
    <w:unhideWhenUsed/>
    <w:rsid w:val="00E70945"/>
    <w:rPr>
      <w:sz w:val="16"/>
      <w:szCs w:val="16"/>
    </w:rPr>
  </w:style>
  <w:style w:type="paragraph" w:styleId="CommentText">
    <w:name w:val="annotation text"/>
    <w:basedOn w:val="Normal"/>
    <w:link w:val="CommentTextChar"/>
    <w:uiPriority w:val="99"/>
    <w:unhideWhenUsed/>
    <w:rsid w:val="00E70945"/>
    <w:pPr>
      <w:spacing w:line="240" w:lineRule="auto"/>
    </w:pPr>
    <w:rPr>
      <w:sz w:val="20"/>
      <w:szCs w:val="20"/>
    </w:rPr>
  </w:style>
  <w:style w:type="character" w:customStyle="1" w:styleId="CommentTextChar">
    <w:name w:val="Comment Text Char"/>
    <w:basedOn w:val="DefaultParagraphFont"/>
    <w:link w:val="CommentText"/>
    <w:uiPriority w:val="99"/>
    <w:rsid w:val="00E709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0945"/>
    <w:rPr>
      <w:b/>
      <w:bCs/>
    </w:rPr>
  </w:style>
  <w:style w:type="character" w:customStyle="1" w:styleId="CommentSubjectChar">
    <w:name w:val="Comment Subject Char"/>
    <w:basedOn w:val="CommentTextChar"/>
    <w:link w:val="CommentSubject"/>
    <w:uiPriority w:val="99"/>
    <w:semiHidden/>
    <w:rsid w:val="00E70945"/>
    <w:rPr>
      <w:rFonts w:ascii="Arial" w:hAnsi="Arial"/>
      <w:b/>
      <w:bCs/>
      <w:sz w:val="20"/>
      <w:szCs w:val="20"/>
    </w:rPr>
  </w:style>
  <w:style w:type="paragraph" w:styleId="Revision">
    <w:name w:val="Revision"/>
    <w:hidden/>
    <w:uiPriority w:val="99"/>
    <w:semiHidden/>
    <w:rsid w:val="00673486"/>
    <w:pPr>
      <w:spacing w:line="240" w:lineRule="auto"/>
    </w:pPr>
    <w:rPr>
      <w:rFonts w:ascii="Arial" w:hAnsi="Arial"/>
    </w:rPr>
  </w:style>
  <w:style w:type="character" w:styleId="FollowedHyperlink">
    <w:name w:val="FollowedHyperlink"/>
    <w:basedOn w:val="DefaultParagraphFont"/>
    <w:uiPriority w:val="99"/>
    <w:semiHidden/>
    <w:unhideWhenUsed/>
    <w:rsid w:val="00F82506"/>
    <w:rPr>
      <w:color w:val="800080" w:themeColor="followedHyperlink"/>
      <w:u w:val="single"/>
    </w:rPr>
  </w:style>
  <w:style w:type="table" w:customStyle="1" w:styleId="RCStable1">
    <w:name w:val="RCS table1"/>
    <w:basedOn w:val="TableNormal"/>
    <w:uiPriority w:val="99"/>
    <w:rsid w:val="00001411"/>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customStyle="1" w:styleId="RCStable2">
    <w:name w:val="RCS table2"/>
    <w:basedOn w:val="TableNormal"/>
    <w:uiPriority w:val="99"/>
    <w:rsid w:val="00001411"/>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7310">
      <w:bodyDiv w:val="1"/>
      <w:marLeft w:val="0"/>
      <w:marRight w:val="0"/>
      <w:marTop w:val="0"/>
      <w:marBottom w:val="0"/>
      <w:divBdr>
        <w:top w:val="none" w:sz="0" w:space="0" w:color="auto"/>
        <w:left w:val="none" w:sz="0" w:space="0" w:color="auto"/>
        <w:bottom w:val="none" w:sz="0" w:space="0" w:color="auto"/>
        <w:right w:val="none" w:sz="0" w:space="0" w:color="auto"/>
      </w:divBdr>
      <w:divsChild>
        <w:div w:id="249777399">
          <w:marLeft w:val="0"/>
          <w:marRight w:val="0"/>
          <w:marTop w:val="0"/>
          <w:marBottom w:val="0"/>
          <w:divBdr>
            <w:top w:val="none" w:sz="0" w:space="0" w:color="auto"/>
            <w:left w:val="none" w:sz="0" w:space="0" w:color="auto"/>
            <w:bottom w:val="none" w:sz="0" w:space="0" w:color="auto"/>
            <w:right w:val="none" w:sz="0" w:space="0" w:color="auto"/>
          </w:divBdr>
        </w:div>
        <w:div w:id="401295050">
          <w:marLeft w:val="0"/>
          <w:marRight w:val="0"/>
          <w:marTop w:val="0"/>
          <w:marBottom w:val="0"/>
          <w:divBdr>
            <w:top w:val="none" w:sz="0" w:space="0" w:color="auto"/>
            <w:left w:val="none" w:sz="0" w:space="0" w:color="auto"/>
            <w:bottom w:val="none" w:sz="0" w:space="0" w:color="auto"/>
            <w:right w:val="none" w:sz="0" w:space="0" w:color="auto"/>
          </w:divBdr>
          <w:divsChild>
            <w:div w:id="914389371">
              <w:marLeft w:val="-75"/>
              <w:marRight w:val="0"/>
              <w:marTop w:val="30"/>
              <w:marBottom w:val="30"/>
              <w:divBdr>
                <w:top w:val="none" w:sz="0" w:space="0" w:color="auto"/>
                <w:left w:val="none" w:sz="0" w:space="0" w:color="auto"/>
                <w:bottom w:val="none" w:sz="0" w:space="0" w:color="auto"/>
                <w:right w:val="none" w:sz="0" w:space="0" w:color="auto"/>
              </w:divBdr>
              <w:divsChild>
                <w:div w:id="357853322">
                  <w:marLeft w:val="0"/>
                  <w:marRight w:val="0"/>
                  <w:marTop w:val="0"/>
                  <w:marBottom w:val="0"/>
                  <w:divBdr>
                    <w:top w:val="none" w:sz="0" w:space="0" w:color="auto"/>
                    <w:left w:val="none" w:sz="0" w:space="0" w:color="auto"/>
                    <w:bottom w:val="none" w:sz="0" w:space="0" w:color="auto"/>
                    <w:right w:val="none" w:sz="0" w:space="0" w:color="auto"/>
                  </w:divBdr>
                  <w:divsChild>
                    <w:div w:id="559173054">
                      <w:marLeft w:val="0"/>
                      <w:marRight w:val="0"/>
                      <w:marTop w:val="0"/>
                      <w:marBottom w:val="0"/>
                      <w:divBdr>
                        <w:top w:val="none" w:sz="0" w:space="0" w:color="auto"/>
                        <w:left w:val="none" w:sz="0" w:space="0" w:color="auto"/>
                        <w:bottom w:val="none" w:sz="0" w:space="0" w:color="auto"/>
                        <w:right w:val="none" w:sz="0" w:space="0" w:color="auto"/>
                      </w:divBdr>
                    </w:div>
                  </w:divsChild>
                </w:div>
                <w:div w:id="504200428">
                  <w:marLeft w:val="0"/>
                  <w:marRight w:val="0"/>
                  <w:marTop w:val="0"/>
                  <w:marBottom w:val="0"/>
                  <w:divBdr>
                    <w:top w:val="none" w:sz="0" w:space="0" w:color="auto"/>
                    <w:left w:val="none" w:sz="0" w:space="0" w:color="auto"/>
                    <w:bottom w:val="none" w:sz="0" w:space="0" w:color="auto"/>
                    <w:right w:val="none" w:sz="0" w:space="0" w:color="auto"/>
                  </w:divBdr>
                  <w:divsChild>
                    <w:div w:id="1366639415">
                      <w:marLeft w:val="0"/>
                      <w:marRight w:val="0"/>
                      <w:marTop w:val="0"/>
                      <w:marBottom w:val="0"/>
                      <w:divBdr>
                        <w:top w:val="none" w:sz="0" w:space="0" w:color="auto"/>
                        <w:left w:val="none" w:sz="0" w:space="0" w:color="auto"/>
                        <w:bottom w:val="none" w:sz="0" w:space="0" w:color="auto"/>
                        <w:right w:val="none" w:sz="0" w:space="0" w:color="auto"/>
                      </w:divBdr>
                    </w:div>
                  </w:divsChild>
                </w:div>
                <w:div w:id="770928598">
                  <w:marLeft w:val="0"/>
                  <w:marRight w:val="0"/>
                  <w:marTop w:val="0"/>
                  <w:marBottom w:val="0"/>
                  <w:divBdr>
                    <w:top w:val="none" w:sz="0" w:space="0" w:color="auto"/>
                    <w:left w:val="none" w:sz="0" w:space="0" w:color="auto"/>
                    <w:bottom w:val="none" w:sz="0" w:space="0" w:color="auto"/>
                    <w:right w:val="none" w:sz="0" w:space="0" w:color="auto"/>
                  </w:divBdr>
                  <w:divsChild>
                    <w:div w:id="544829506">
                      <w:marLeft w:val="0"/>
                      <w:marRight w:val="0"/>
                      <w:marTop w:val="0"/>
                      <w:marBottom w:val="0"/>
                      <w:divBdr>
                        <w:top w:val="none" w:sz="0" w:space="0" w:color="auto"/>
                        <w:left w:val="none" w:sz="0" w:space="0" w:color="auto"/>
                        <w:bottom w:val="none" w:sz="0" w:space="0" w:color="auto"/>
                        <w:right w:val="none" w:sz="0" w:space="0" w:color="auto"/>
                      </w:divBdr>
                    </w:div>
                  </w:divsChild>
                </w:div>
                <w:div w:id="903685664">
                  <w:marLeft w:val="0"/>
                  <w:marRight w:val="0"/>
                  <w:marTop w:val="0"/>
                  <w:marBottom w:val="0"/>
                  <w:divBdr>
                    <w:top w:val="none" w:sz="0" w:space="0" w:color="auto"/>
                    <w:left w:val="none" w:sz="0" w:space="0" w:color="auto"/>
                    <w:bottom w:val="none" w:sz="0" w:space="0" w:color="auto"/>
                    <w:right w:val="none" w:sz="0" w:space="0" w:color="auto"/>
                  </w:divBdr>
                  <w:divsChild>
                    <w:div w:id="616106646">
                      <w:marLeft w:val="0"/>
                      <w:marRight w:val="0"/>
                      <w:marTop w:val="0"/>
                      <w:marBottom w:val="0"/>
                      <w:divBdr>
                        <w:top w:val="none" w:sz="0" w:space="0" w:color="auto"/>
                        <w:left w:val="none" w:sz="0" w:space="0" w:color="auto"/>
                        <w:bottom w:val="none" w:sz="0" w:space="0" w:color="auto"/>
                        <w:right w:val="none" w:sz="0" w:space="0" w:color="auto"/>
                      </w:divBdr>
                    </w:div>
                  </w:divsChild>
                </w:div>
                <w:div w:id="987170818">
                  <w:marLeft w:val="0"/>
                  <w:marRight w:val="0"/>
                  <w:marTop w:val="0"/>
                  <w:marBottom w:val="0"/>
                  <w:divBdr>
                    <w:top w:val="none" w:sz="0" w:space="0" w:color="auto"/>
                    <w:left w:val="none" w:sz="0" w:space="0" w:color="auto"/>
                    <w:bottom w:val="none" w:sz="0" w:space="0" w:color="auto"/>
                    <w:right w:val="none" w:sz="0" w:space="0" w:color="auto"/>
                  </w:divBdr>
                  <w:divsChild>
                    <w:div w:id="205987897">
                      <w:marLeft w:val="0"/>
                      <w:marRight w:val="0"/>
                      <w:marTop w:val="0"/>
                      <w:marBottom w:val="0"/>
                      <w:divBdr>
                        <w:top w:val="none" w:sz="0" w:space="0" w:color="auto"/>
                        <w:left w:val="none" w:sz="0" w:space="0" w:color="auto"/>
                        <w:bottom w:val="none" w:sz="0" w:space="0" w:color="auto"/>
                        <w:right w:val="none" w:sz="0" w:space="0" w:color="auto"/>
                      </w:divBdr>
                    </w:div>
                  </w:divsChild>
                </w:div>
                <w:div w:id="1100371378">
                  <w:marLeft w:val="0"/>
                  <w:marRight w:val="0"/>
                  <w:marTop w:val="0"/>
                  <w:marBottom w:val="0"/>
                  <w:divBdr>
                    <w:top w:val="none" w:sz="0" w:space="0" w:color="auto"/>
                    <w:left w:val="none" w:sz="0" w:space="0" w:color="auto"/>
                    <w:bottom w:val="none" w:sz="0" w:space="0" w:color="auto"/>
                    <w:right w:val="none" w:sz="0" w:space="0" w:color="auto"/>
                  </w:divBdr>
                  <w:divsChild>
                    <w:div w:id="848830805">
                      <w:marLeft w:val="0"/>
                      <w:marRight w:val="0"/>
                      <w:marTop w:val="0"/>
                      <w:marBottom w:val="0"/>
                      <w:divBdr>
                        <w:top w:val="none" w:sz="0" w:space="0" w:color="auto"/>
                        <w:left w:val="none" w:sz="0" w:space="0" w:color="auto"/>
                        <w:bottom w:val="none" w:sz="0" w:space="0" w:color="auto"/>
                        <w:right w:val="none" w:sz="0" w:space="0" w:color="auto"/>
                      </w:divBdr>
                    </w:div>
                  </w:divsChild>
                </w:div>
                <w:div w:id="1537350720">
                  <w:marLeft w:val="0"/>
                  <w:marRight w:val="0"/>
                  <w:marTop w:val="0"/>
                  <w:marBottom w:val="0"/>
                  <w:divBdr>
                    <w:top w:val="none" w:sz="0" w:space="0" w:color="auto"/>
                    <w:left w:val="none" w:sz="0" w:space="0" w:color="auto"/>
                    <w:bottom w:val="none" w:sz="0" w:space="0" w:color="auto"/>
                    <w:right w:val="none" w:sz="0" w:space="0" w:color="auto"/>
                  </w:divBdr>
                  <w:divsChild>
                    <w:div w:id="973750869">
                      <w:marLeft w:val="0"/>
                      <w:marRight w:val="0"/>
                      <w:marTop w:val="0"/>
                      <w:marBottom w:val="0"/>
                      <w:divBdr>
                        <w:top w:val="none" w:sz="0" w:space="0" w:color="auto"/>
                        <w:left w:val="none" w:sz="0" w:space="0" w:color="auto"/>
                        <w:bottom w:val="none" w:sz="0" w:space="0" w:color="auto"/>
                        <w:right w:val="none" w:sz="0" w:space="0" w:color="auto"/>
                      </w:divBdr>
                    </w:div>
                  </w:divsChild>
                </w:div>
                <w:div w:id="1559516370">
                  <w:marLeft w:val="0"/>
                  <w:marRight w:val="0"/>
                  <w:marTop w:val="0"/>
                  <w:marBottom w:val="0"/>
                  <w:divBdr>
                    <w:top w:val="none" w:sz="0" w:space="0" w:color="auto"/>
                    <w:left w:val="none" w:sz="0" w:space="0" w:color="auto"/>
                    <w:bottom w:val="none" w:sz="0" w:space="0" w:color="auto"/>
                    <w:right w:val="none" w:sz="0" w:space="0" w:color="auto"/>
                  </w:divBdr>
                  <w:divsChild>
                    <w:div w:id="9051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82050">
          <w:marLeft w:val="0"/>
          <w:marRight w:val="0"/>
          <w:marTop w:val="0"/>
          <w:marBottom w:val="0"/>
          <w:divBdr>
            <w:top w:val="none" w:sz="0" w:space="0" w:color="auto"/>
            <w:left w:val="none" w:sz="0" w:space="0" w:color="auto"/>
            <w:bottom w:val="none" w:sz="0" w:space="0" w:color="auto"/>
            <w:right w:val="none" w:sz="0" w:space="0" w:color="auto"/>
          </w:divBdr>
        </w:div>
        <w:div w:id="1024936186">
          <w:marLeft w:val="0"/>
          <w:marRight w:val="0"/>
          <w:marTop w:val="0"/>
          <w:marBottom w:val="0"/>
          <w:divBdr>
            <w:top w:val="none" w:sz="0" w:space="0" w:color="auto"/>
            <w:left w:val="none" w:sz="0" w:space="0" w:color="auto"/>
            <w:bottom w:val="none" w:sz="0" w:space="0" w:color="auto"/>
            <w:right w:val="none" w:sz="0" w:space="0" w:color="auto"/>
          </w:divBdr>
        </w:div>
        <w:div w:id="1131746601">
          <w:marLeft w:val="0"/>
          <w:marRight w:val="0"/>
          <w:marTop w:val="0"/>
          <w:marBottom w:val="0"/>
          <w:divBdr>
            <w:top w:val="none" w:sz="0" w:space="0" w:color="auto"/>
            <w:left w:val="none" w:sz="0" w:space="0" w:color="auto"/>
            <w:bottom w:val="none" w:sz="0" w:space="0" w:color="auto"/>
            <w:right w:val="none" w:sz="0" w:space="0" w:color="auto"/>
          </w:divBdr>
        </w:div>
        <w:div w:id="1383671390">
          <w:marLeft w:val="0"/>
          <w:marRight w:val="0"/>
          <w:marTop w:val="0"/>
          <w:marBottom w:val="0"/>
          <w:divBdr>
            <w:top w:val="none" w:sz="0" w:space="0" w:color="auto"/>
            <w:left w:val="none" w:sz="0" w:space="0" w:color="auto"/>
            <w:bottom w:val="none" w:sz="0" w:space="0" w:color="auto"/>
            <w:right w:val="none" w:sz="0" w:space="0" w:color="auto"/>
          </w:divBdr>
        </w:div>
        <w:div w:id="1696614752">
          <w:marLeft w:val="0"/>
          <w:marRight w:val="0"/>
          <w:marTop w:val="0"/>
          <w:marBottom w:val="0"/>
          <w:divBdr>
            <w:top w:val="none" w:sz="0" w:space="0" w:color="auto"/>
            <w:left w:val="none" w:sz="0" w:space="0" w:color="auto"/>
            <w:bottom w:val="none" w:sz="0" w:space="0" w:color="auto"/>
            <w:right w:val="none" w:sz="0" w:space="0" w:color="auto"/>
          </w:divBdr>
        </w:div>
      </w:divsChild>
    </w:div>
    <w:div w:id="99187852">
      <w:bodyDiv w:val="1"/>
      <w:marLeft w:val="0"/>
      <w:marRight w:val="0"/>
      <w:marTop w:val="0"/>
      <w:marBottom w:val="0"/>
      <w:divBdr>
        <w:top w:val="none" w:sz="0" w:space="0" w:color="auto"/>
        <w:left w:val="none" w:sz="0" w:space="0" w:color="auto"/>
        <w:bottom w:val="none" w:sz="0" w:space="0" w:color="auto"/>
        <w:right w:val="none" w:sz="0" w:space="0" w:color="auto"/>
      </w:divBdr>
      <w:divsChild>
        <w:div w:id="2000379220">
          <w:marLeft w:val="0"/>
          <w:marRight w:val="0"/>
          <w:marTop w:val="0"/>
          <w:marBottom w:val="0"/>
          <w:divBdr>
            <w:top w:val="none" w:sz="0" w:space="0" w:color="auto"/>
            <w:left w:val="none" w:sz="0" w:space="0" w:color="auto"/>
            <w:bottom w:val="none" w:sz="0" w:space="0" w:color="auto"/>
            <w:right w:val="none" w:sz="0" w:space="0" w:color="auto"/>
          </w:divBdr>
          <w:divsChild>
            <w:div w:id="11025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114">
      <w:bodyDiv w:val="1"/>
      <w:marLeft w:val="0"/>
      <w:marRight w:val="0"/>
      <w:marTop w:val="0"/>
      <w:marBottom w:val="0"/>
      <w:divBdr>
        <w:top w:val="none" w:sz="0" w:space="0" w:color="auto"/>
        <w:left w:val="none" w:sz="0" w:space="0" w:color="auto"/>
        <w:bottom w:val="none" w:sz="0" w:space="0" w:color="auto"/>
        <w:right w:val="none" w:sz="0" w:space="0" w:color="auto"/>
      </w:divBdr>
      <w:divsChild>
        <w:div w:id="234122895">
          <w:marLeft w:val="0"/>
          <w:marRight w:val="0"/>
          <w:marTop w:val="0"/>
          <w:marBottom w:val="0"/>
          <w:divBdr>
            <w:top w:val="none" w:sz="0" w:space="0" w:color="auto"/>
            <w:left w:val="none" w:sz="0" w:space="0" w:color="auto"/>
            <w:bottom w:val="none" w:sz="0" w:space="0" w:color="auto"/>
            <w:right w:val="none" w:sz="0" w:space="0" w:color="auto"/>
          </w:divBdr>
        </w:div>
        <w:div w:id="359355078">
          <w:marLeft w:val="0"/>
          <w:marRight w:val="0"/>
          <w:marTop w:val="0"/>
          <w:marBottom w:val="0"/>
          <w:divBdr>
            <w:top w:val="none" w:sz="0" w:space="0" w:color="auto"/>
            <w:left w:val="none" w:sz="0" w:space="0" w:color="auto"/>
            <w:bottom w:val="none" w:sz="0" w:space="0" w:color="auto"/>
            <w:right w:val="none" w:sz="0" w:space="0" w:color="auto"/>
          </w:divBdr>
        </w:div>
        <w:div w:id="1012419765">
          <w:marLeft w:val="0"/>
          <w:marRight w:val="0"/>
          <w:marTop w:val="0"/>
          <w:marBottom w:val="0"/>
          <w:divBdr>
            <w:top w:val="none" w:sz="0" w:space="0" w:color="auto"/>
            <w:left w:val="none" w:sz="0" w:space="0" w:color="auto"/>
            <w:bottom w:val="none" w:sz="0" w:space="0" w:color="auto"/>
            <w:right w:val="none" w:sz="0" w:space="0" w:color="auto"/>
          </w:divBdr>
        </w:div>
        <w:div w:id="1059472860">
          <w:marLeft w:val="0"/>
          <w:marRight w:val="0"/>
          <w:marTop w:val="0"/>
          <w:marBottom w:val="0"/>
          <w:divBdr>
            <w:top w:val="none" w:sz="0" w:space="0" w:color="auto"/>
            <w:left w:val="none" w:sz="0" w:space="0" w:color="auto"/>
            <w:bottom w:val="none" w:sz="0" w:space="0" w:color="auto"/>
            <w:right w:val="none" w:sz="0" w:space="0" w:color="auto"/>
          </w:divBdr>
          <w:divsChild>
            <w:div w:id="2118324927">
              <w:marLeft w:val="-75"/>
              <w:marRight w:val="0"/>
              <w:marTop w:val="30"/>
              <w:marBottom w:val="30"/>
              <w:divBdr>
                <w:top w:val="none" w:sz="0" w:space="0" w:color="auto"/>
                <w:left w:val="none" w:sz="0" w:space="0" w:color="auto"/>
                <w:bottom w:val="none" w:sz="0" w:space="0" w:color="auto"/>
                <w:right w:val="none" w:sz="0" w:space="0" w:color="auto"/>
              </w:divBdr>
              <w:divsChild>
                <w:div w:id="112017380">
                  <w:marLeft w:val="0"/>
                  <w:marRight w:val="0"/>
                  <w:marTop w:val="0"/>
                  <w:marBottom w:val="0"/>
                  <w:divBdr>
                    <w:top w:val="none" w:sz="0" w:space="0" w:color="auto"/>
                    <w:left w:val="none" w:sz="0" w:space="0" w:color="auto"/>
                    <w:bottom w:val="none" w:sz="0" w:space="0" w:color="auto"/>
                    <w:right w:val="none" w:sz="0" w:space="0" w:color="auto"/>
                  </w:divBdr>
                  <w:divsChild>
                    <w:div w:id="514657708">
                      <w:marLeft w:val="0"/>
                      <w:marRight w:val="0"/>
                      <w:marTop w:val="0"/>
                      <w:marBottom w:val="0"/>
                      <w:divBdr>
                        <w:top w:val="none" w:sz="0" w:space="0" w:color="auto"/>
                        <w:left w:val="none" w:sz="0" w:space="0" w:color="auto"/>
                        <w:bottom w:val="none" w:sz="0" w:space="0" w:color="auto"/>
                        <w:right w:val="none" w:sz="0" w:space="0" w:color="auto"/>
                      </w:divBdr>
                    </w:div>
                  </w:divsChild>
                </w:div>
                <w:div w:id="201135006">
                  <w:marLeft w:val="0"/>
                  <w:marRight w:val="0"/>
                  <w:marTop w:val="0"/>
                  <w:marBottom w:val="0"/>
                  <w:divBdr>
                    <w:top w:val="none" w:sz="0" w:space="0" w:color="auto"/>
                    <w:left w:val="none" w:sz="0" w:space="0" w:color="auto"/>
                    <w:bottom w:val="none" w:sz="0" w:space="0" w:color="auto"/>
                    <w:right w:val="none" w:sz="0" w:space="0" w:color="auto"/>
                  </w:divBdr>
                  <w:divsChild>
                    <w:div w:id="138302860">
                      <w:marLeft w:val="0"/>
                      <w:marRight w:val="0"/>
                      <w:marTop w:val="0"/>
                      <w:marBottom w:val="0"/>
                      <w:divBdr>
                        <w:top w:val="none" w:sz="0" w:space="0" w:color="auto"/>
                        <w:left w:val="none" w:sz="0" w:space="0" w:color="auto"/>
                        <w:bottom w:val="none" w:sz="0" w:space="0" w:color="auto"/>
                        <w:right w:val="none" w:sz="0" w:space="0" w:color="auto"/>
                      </w:divBdr>
                    </w:div>
                  </w:divsChild>
                </w:div>
                <w:div w:id="361328719">
                  <w:marLeft w:val="0"/>
                  <w:marRight w:val="0"/>
                  <w:marTop w:val="0"/>
                  <w:marBottom w:val="0"/>
                  <w:divBdr>
                    <w:top w:val="none" w:sz="0" w:space="0" w:color="auto"/>
                    <w:left w:val="none" w:sz="0" w:space="0" w:color="auto"/>
                    <w:bottom w:val="none" w:sz="0" w:space="0" w:color="auto"/>
                    <w:right w:val="none" w:sz="0" w:space="0" w:color="auto"/>
                  </w:divBdr>
                  <w:divsChild>
                    <w:div w:id="610017863">
                      <w:marLeft w:val="0"/>
                      <w:marRight w:val="0"/>
                      <w:marTop w:val="0"/>
                      <w:marBottom w:val="0"/>
                      <w:divBdr>
                        <w:top w:val="none" w:sz="0" w:space="0" w:color="auto"/>
                        <w:left w:val="none" w:sz="0" w:space="0" w:color="auto"/>
                        <w:bottom w:val="none" w:sz="0" w:space="0" w:color="auto"/>
                        <w:right w:val="none" w:sz="0" w:space="0" w:color="auto"/>
                      </w:divBdr>
                    </w:div>
                  </w:divsChild>
                </w:div>
                <w:div w:id="827936523">
                  <w:marLeft w:val="0"/>
                  <w:marRight w:val="0"/>
                  <w:marTop w:val="0"/>
                  <w:marBottom w:val="0"/>
                  <w:divBdr>
                    <w:top w:val="none" w:sz="0" w:space="0" w:color="auto"/>
                    <w:left w:val="none" w:sz="0" w:space="0" w:color="auto"/>
                    <w:bottom w:val="none" w:sz="0" w:space="0" w:color="auto"/>
                    <w:right w:val="none" w:sz="0" w:space="0" w:color="auto"/>
                  </w:divBdr>
                  <w:divsChild>
                    <w:div w:id="598410929">
                      <w:marLeft w:val="0"/>
                      <w:marRight w:val="0"/>
                      <w:marTop w:val="0"/>
                      <w:marBottom w:val="0"/>
                      <w:divBdr>
                        <w:top w:val="none" w:sz="0" w:space="0" w:color="auto"/>
                        <w:left w:val="none" w:sz="0" w:space="0" w:color="auto"/>
                        <w:bottom w:val="none" w:sz="0" w:space="0" w:color="auto"/>
                        <w:right w:val="none" w:sz="0" w:space="0" w:color="auto"/>
                      </w:divBdr>
                    </w:div>
                  </w:divsChild>
                </w:div>
                <w:div w:id="1295597306">
                  <w:marLeft w:val="0"/>
                  <w:marRight w:val="0"/>
                  <w:marTop w:val="0"/>
                  <w:marBottom w:val="0"/>
                  <w:divBdr>
                    <w:top w:val="none" w:sz="0" w:space="0" w:color="auto"/>
                    <w:left w:val="none" w:sz="0" w:space="0" w:color="auto"/>
                    <w:bottom w:val="none" w:sz="0" w:space="0" w:color="auto"/>
                    <w:right w:val="none" w:sz="0" w:space="0" w:color="auto"/>
                  </w:divBdr>
                  <w:divsChild>
                    <w:div w:id="1992168942">
                      <w:marLeft w:val="0"/>
                      <w:marRight w:val="0"/>
                      <w:marTop w:val="0"/>
                      <w:marBottom w:val="0"/>
                      <w:divBdr>
                        <w:top w:val="none" w:sz="0" w:space="0" w:color="auto"/>
                        <w:left w:val="none" w:sz="0" w:space="0" w:color="auto"/>
                        <w:bottom w:val="none" w:sz="0" w:space="0" w:color="auto"/>
                        <w:right w:val="none" w:sz="0" w:space="0" w:color="auto"/>
                      </w:divBdr>
                    </w:div>
                  </w:divsChild>
                </w:div>
                <w:div w:id="1538817237">
                  <w:marLeft w:val="0"/>
                  <w:marRight w:val="0"/>
                  <w:marTop w:val="0"/>
                  <w:marBottom w:val="0"/>
                  <w:divBdr>
                    <w:top w:val="none" w:sz="0" w:space="0" w:color="auto"/>
                    <w:left w:val="none" w:sz="0" w:space="0" w:color="auto"/>
                    <w:bottom w:val="none" w:sz="0" w:space="0" w:color="auto"/>
                    <w:right w:val="none" w:sz="0" w:space="0" w:color="auto"/>
                  </w:divBdr>
                  <w:divsChild>
                    <w:div w:id="110513773">
                      <w:marLeft w:val="0"/>
                      <w:marRight w:val="0"/>
                      <w:marTop w:val="0"/>
                      <w:marBottom w:val="0"/>
                      <w:divBdr>
                        <w:top w:val="none" w:sz="0" w:space="0" w:color="auto"/>
                        <w:left w:val="none" w:sz="0" w:space="0" w:color="auto"/>
                        <w:bottom w:val="none" w:sz="0" w:space="0" w:color="auto"/>
                        <w:right w:val="none" w:sz="0" w:space="0" w:color="auto"/>
                      </w:divBdr>
                    </w:div>
                  </w:divsChild>
                </w:div>
                <w:div w:id="1728871679">
                  <w:marLeft w:val="0"/>
                  <w:marRight w:val="0"/>
                  <w:marTop w:val="0"/>
                  <w:marBottom w:val="0"/>
                  <w:divBdr>
                    <w:top w:val="none" w:sz="0" w:space="0" w:color="auto"/>
                    <w:left w:val="none" w:sz="0" w:space="0" w:color="auto"/>
                    <w:bottom w:val="none" w:sz="0" w:space="0" w:color="auto"/>
                    <w:right w:val="none" w:sz="0" w:space="0" w:color="auto"/>
                  </w:divBdr>
                  <w:divsChild>
                    <w:div w:id="523980895">
                      <w:marLeft w:val="0"/>
                      <w:marRight w:val="0"/>
                      <w:marTop w:val="0"/>
                      <w:marBottom w:val="0"/>
                      <w:divBdr>
                        <w:top w:val="none" w:sz="0" w:space="0" w:color="auto"/>
                        <w:left w:val="none" w:sz="0" w:space="0" w:color="auto"/>
                        <w:bottom w:val="none" w:sz="0" w:space="0" w:color="auto"/>
                        <w:right w:val="none" w:sz="0" w:space="0" w:color="auto"/>
                      </w:divBdr>
                    </w:div>
                  </w:divsChild>
                </w:div>
                <w:div w:id="1938368619">
                  <w:marLeft w:val="0"/>
                  <w:marRight w:val="0"/>
                  <w:marTop w:val="0"/>
                  <w:marBottom w:val="0"/>
                  <w:divBdr>
                    <w:top w:val="none" w:sz="0" w:space="0" w:color="auto"/>
                    <w:left w:val="none" w:sz="0" w:space="0" w:color="auto"/>
                    <w:bottom w:val="none" w:sz="0" w:space="0" w:color="auto"/>
                    <w:right w:val="none" w:sz="0" w:space="0" w:color="auto"/>
                  </w:divBdr>
                  <w:divsChild>
                    <w:div w:id="2441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9620">
          <w:marLeft w:val="0"/>
          <w:marRight w:val="0"/>
          <w:marTop w:val="0"/>
          <w:marBottom w:val="0"/>
          <w:divBdr>
            <w:top w:val="none" w:sz="0" w:space="0" w:color="auto"/>
            <w:left w:val="none" w:sz="0" w:space="0" w:color="auto"/>
            <w:bottom w:val="none" w:sz="0" w:space="0" w:color="auto"/>
            <w:right w:val="none" w:sz="0" w:space="0" w:color="auto"/>
          </w:divBdr>
        </w:div>
        <w:div w:id="1712922759">
          <w:marLeft w:val="0"/>
          <w:marRight w:val="0"/>
          <w:marTop w:val="0"/>
          <w:marBottom w:val="0"/>
          <w:divBdr>
            <w:top w:val="none" w:sz="0" w:space="0" w:color="auto"/>
            <w:left w:val="none" w:sz="0" w:space="0" w:color="auto"/>
            <w:bottom w:val="none" w:sz="0" w:space="0" w:color="auto"/>
            <w:right w:val="none" w:sz="0" w:space="0" w:color="auto"/>
          </w:divBdr>
        </w:div>
        <w:div w:id="2029214134">
          <w:marLeft w:val="0"/>
          <w:marRight w:val="0"/>
          <w:marTop w:val="0"/>
          <w:marBottom w:val="0"/>
          <w:divBdr>
            <w:top w:val="none" w:sz="0" w:space="0" w:color="auto"/>
            <w:left w:val="none" w:sz="0" w:space="0" w:color="auto"/>
            <w:bottom w:val="none" w:sz="0" w:space="0" w:color="auto"/>
            <w:right w:val="none" w:sz="0" w:space="0" w:color="auto"/>
          </w:divBdr>
        </w:div>
      </w:divsChild>
    </w:div>
    <w:div w:id="173036956">
      <w:bodyDiv w:val="1"/>
      <w:marLeft w:val="0"/>
      <w:marRight w:val="0"/>
      <w:marTop w:val="0"/>
      <w:marBottom w:val="0"/>
      <w:divBdr>
        <w:top w:val="none" w:sz="0" w:space="0" w:color="auto"/>
        <w:left w:val="none" w:sz="0" w:space="0" w:color="auto"/>
        <w:bottom w:val="none" w:sz="0" w:space="0" w:color="auto"/>
        <w:right w:val="none" w:sz="0" w:space="0" w:color="auto"/>
      </w:divBdr>
    </w:div>
    <w:div w:id="270015285">
      <w:bodyDiv w:val="1"/>
      <w:marLeft w:val="0"/>
      <w:marRight w:val="0"/>
      <w:marTop w:val="0"/>
      <w:marBottom w:val="0"/>
      <w:divBdr>
        <w:top w:val="none" w:sz="0" w:space="0" w:color="auto"/>
        <w:left w:val="none" w:sz="0" w:space="0" w:color="auto"/>
        <w:bottom w:val="none" w:sz="0" w:space="0" w:color="auto"/>
        <w:right w:val="none" w:sz="0" w:space="0" w:color="auto"/>
      </w:divBdr>
    </w:div>
    <w:div w:id="483011893">
      <w:bodyDiv w:val="1"/>
      <w:marLeft w:val="0"/>
      <w:marRight w:val="0"/>
      <w:marTop w:val="0"/>
      <w:marBottom w:val="0"/>
      <w:divBdr>
        <w:top w:val="none" w:sz="0" w:space="0" w:color="auto"/>
        <w:left w:val="none" w:sz="0" w:space="0" w:color="auto"/>
        <w:bottom w:val="none" w:sz="0" w:space="0" w:color="auto"/>
        <w:right w:val="none" w:sz="0" w:space="0" w:color="auto"/>
      </w:divBdr>
    </w:div>
    <w:div w:id="864749485">
      <w:bodyDiv w:val="1"/>
      <w:marLeft w:val="0"/>
      <w:marRight w:val="0"/>
      <w:marTop w:val="0"/>
      <w:marBottom w:val="0"/>
      <w:divBdr>
        <w:top w:val="none" w:sz="0" w:space="0" w:color="auto"/>
        <w:left w:val="none" w:sz="0" w:space="0" w:color="auto"/>
        <w:bottom w:val="none" w:sz="0" w:space="0" w:color="auto"/>
        <w:right w:val="none" w:sz="0" w:space="0" w:color="auto"/>
      </w:divBdr>
    </w:div>
    <w:div w:id="1046371456">
      <w:bodyDiv w:val="1"/>
      <w:marLeft w:val="0"/>
      <w:marRight w:val="0"/>
      <w:marTop w:val="0"/>
      <w:marBottom w:val="0"/>
      <w:divBdr>
        <w:top w:val="none" w:sz="0" w:space="0" w:color="auto"/>
        <w:left w:val="none" w:sz="0" w:space="0" w:color="auto"/>
        <w:bottom w:val="none" w:sz="0" w:space="0" w:color="auto"/>
        <w:right w:val="none" w:sz="0" w:space="0" w:color="auto"/>
      </w:divBdr>
      <w:divsChild>
        <w:div w:id="1631593349">
          <w:marLeft w:val="0"/>
          <w:marRight w:val="0"/>
          <w:marTop w:val="0"/>
          <w:marBottom w:val="0"/>
          <w:divBdr>
            <w:top w:val="none" w:sz="0" w:space="0" w:color="auto"/>
            <w:left w:val="none" w:sz="0" w:space="0" w:color="auto"/>
            <w:bottom w:val="none" w:sz="0" w:space="0" w:color="auto"/>
            <w:right w:val="none" w:sz="0" w:space="0" w:color="auto"/>
          </w:divBdr>
          <w:divsChild>
            <w:div w:id="3826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0384">
      <w:bodyDiv w:val="1"/>
      <w:marLeft w:val="0"/>
      <w:marRight w:val="0"/>
      <w:marTop w:val="0"/>
      <w:marBottom w:val="0"/>
      <w:divBdr>
        <w:top w:val="none" w:sz="0" w:space="0" w:color="auto"/>
        <w:left w:val="none" w:sz="0" w:space="0" w:color="auto"/>
        <w:bottom w:val="none" w:sz="0" w:space="0" w:color="auto"/>
        <w:right w:val="none" w:sz="0" w:space="0" w:color="auto"/>
      </w:divBdr>
    </w:div>
    <w:div w:id="1317688980">
      <w:bodyDiv w:val="1"/>
      <w:marLeft w:val="0"/>
      <w:marRight w:val="0"/>
      <w:marTop w:val="0"/>
      <w:marBottom w:val="0"/>
      <w:divBdr>
        <w:top w:val="none" w:sz="0" w:space="0" w:color="auto"/>
        <w:left w:val="none" w:sz="0" w:space="0" w:color="auto"/>
        <w:bottom w:val="none" w:sz="0" w:space="0" w:color="auto"/>
        <w:right w:val="none" w:sz="0" w:space="0" w:color="auto"/>
      </w:divBdr>
      <w:divsChild>
        <w:div w:id="1177887878">
          <w:marLeft w:val="0"/>
          <w:marRight w:val="0"/>
          <w:marTop w:val="0"/>
          <w:marBottom w:val="0"/>
          <w:divBdr>
            <w:top w:val="none" w:sz="0" w:space="0" w:color="auto"/>
            <w:left w:val="none" w:sz="0" w:space="0" w:color="auto"/>
            <w:bottom w:val="none" w:sz="0" w:space="0" w:color="auto"/>
            <w:right w:val="none" w:sz="0" w:space="0" w:color="auto"/>
          </w:divBdr>
          <w:divsChild>
            <w:div w:id="168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29495">
      <w:bodyDiv w:val="1"/>
      <w:marLeft w:val="0"/>
      <w:marRight w:val="0"/>
      <w:marTop w:val="0"/>
      <w:marBottom w:val="0"/>
      <w:divBdr>
        <w:top w:val="none" w:sz="0" w:space="0" w:color="auto"/>
        <w:left w:val="none" w:sz="0" w:space="0" w:color="auto"/>
        <w:bottom w:val="none" w:sz="0" w:space="0" w:color="auto"/>
        <w:right w:val="none" w:sz="0" w:space="0" w:color="auto"/>
      </w:divBdr>
    </w:div>
    <w:div w:id="1534271677">
      <w:bodyDiv w:val="1"/>
      <w:marLeft w:val="0"/>
      <w:marRight w:val="0"/>
      <w:marTop w:val="0"/>
      <w:marBottom w:val="0"/>
      <w:divBdr>
        <w:top w:val="none" w:sz="0" w:space="0" w:color="auto"/>
        <w:left w:val="none" w:sz="0" w:space="0" w:color="auto"/>
        <w:bottom w:val="none" w:sz="0" w:space="0" w:color="auto"/>
        <w:right w:val="none" w:sz="0" w:space="0" w:color="auto"/>
      </w:divBdr>
      <w:divsChild>
        <w:div w:id="1570074904">
          <w:marLeft w:val="0"/>
          <w:marRight w:val="0"/>
          <w:marTop w:val="0"/>
          <w:marBottom w:val="0"/>
          <w:divBdr>
            <w:top w:val="none" w:sz="0" w:space="0" w:color="auto"/>
            <w:left w:val="none" w:sz="0" w:space="0" w:color="auto"/>
            <w:bottom w:val="none" w:sz="0" w:space="0" w:color="auto"/>
            <w:right w:val="none" w:sz="0" w:space="0" w:color="auto"/>
          </w:divBdr>
          <w:divsChild>
            <w:div w:id="1952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2258">
      <w:bodyDiv w:val="1"/>
      <w:marLeft w:val="0"/>
      <w:marRight w:val="0"/>
      <w:marTop w:val="0"/>
      <w:marBottom w:val="0"/>
      <w:divBdr>
        <w:top w:val="none" w:sz="0" w:space="0" w:color="auto"/>
        <w:left w:val="none" w:sz="0" w:space="0" w:color="auto"/>
        <w:bottom w:val="none" w:sz="0" w:space="0" w:color="auto"/>
        <w:right w:val="none" w:sz="0" w:space="0" w:color="auto"/>
      </w:divBdr>
    </w:div>
    <w:div w:id="18696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qip.org.uk/wp-content/uploads/2024/02/HQIP-NCAPOP-Outlier-Guidance_21022024.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l.danks@nhs.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qip.org.uk/wp-content/uploads/2019/02/NCAPOP-Cause-for-Concern-Guidance-Final-E-and-W-Feb-201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qip.org.uk/wp-content/uploads/2019/02/NCAPOP-Cause-for-Concern-Guidance-Final-E-and-W-Feb-2019.pdf" TargetMode="External"/><Relationship Id="rId20" Type="http://schemas.openxmlformats.org/officeDocument/2006/relationships/hyperlink" Target="mailto:wgclinicalaudit@gov.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qip.org.uk/wp-content/uploads/2024/02/HQIP-NCAPOP-Outlier-Guidance_21022024.pdf" TargetMode="External"/><Relationship Id="rId23" Type="http://schemas.openxmlformats.org/officeDocument/2006/relationships/hyperlink" Target="https://www.hqip.org.uk/wp-content/uploads/2019/02/NCAPOP-Cause-for-Concern-Guidance-Final-E-and-W-Feb-2019.pdf" TargetMode="External"/><Relationship Id="rId10" Type="http://schemas.openxmlformats.org/officeDocument/2006/relationships/endnotes" Target="endnotes.xml"/><Relationship Id="rId19" Type="http://schemas.openxmlformats.org/officeDocument/2006/relationships/hyperlink" Target="mailto:england.clinical-audit@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qip.org.uk/wp-content/uploads/2024/02/HQIP-NCAPOP-Outlier-Guidance_21022024.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2292CB809642848FBA2F31226D9557"/>
        <w:category>
          <w:name w:val="General"/>
          <w:gallery w:val="placeholder"/>
        </w:category>
        <w:types>
          <w:type w:val="bbPlcHdr"/>
        </w:types>
        <w:behaviors>
          <w:behavior w:val="content"/>
        </w:behaviors>
        <w:guid w:val="{8CAF7B5D-F0A6-4750-8E0D-087C80E6B32B}"/>
      </w:docPartPr>
      <w:docPartBody>
        <w:p w:rsidR="008941D9" w:rsidRDefault="008941D9" w:rsidP="008941D9">
          <w:pPr>
            <w:pStyle w:val="542292CB809642848FBA2F31226D9557"/>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D9"/>
    <w:rsid w:val="000B2CF6"/>
    <w:rsid w:val="00126524"/>
    <w:rsid w:val="00192143"/>
    <w:rsid w:val="001C0B7D"/>
    <w:rsid w:val="00217108"/>
    <w:rsid w:val="002B134D"/>
    <w:rsid w:val="0031330C"/>
    <w:rsid w:val="003C6FB8"/>
    <w:rsid w:val="004C2956"/>
    <w:rsid w:val="004C4E1E"/>
    <w:rsid w:val="0050141E"/>
    <w:rsid w:val="00557DAC"/>
    <w:rsid w:val="0063076F"/>
    <w:rsid w:val="006636CB"/>
    <w:rsid w:val="006A1F32"/>
    <w:rsid w:val="007D5006"/>
    <w:rsid w:val="00817296"/>
    <w:rsid w:val="008941D9"/>
    <w:rsid w:val="00CE3278"/>
    <w:rsid w:val="00D27194"/>
    <w:rsid w:val="00D6323F"/>
    <w:rsid w:val="00EF63C7"/>
    <w:rsid w:val="00FC0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292CB809642848FBA2F31226D9557">
    <w:name w:val="542292CB809642848FBA2F31226D9557"/>
    <w:rsid w:val="00894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628415F7CE02468DC4E56A30490EAF" ma:contentTypeVersion="4" ma:contentTypeDescription="Create a new document." ma:contentTypeScope="" ma:versionID="1065199500e75129da550941ba02bcf5">
  <xsd:schema xmlns:xsd="http://www.w3.org/2001/XMLSchema" xmlns:xs="http://www.w3.org/2001/XMLSchema" xmlns:p="http://schemas.microsoft.com/office/2006/metadata/properties" xmlns:ns2="d9254eb0-a121-475d-bb55-cc80e1760f0d" targetNamespace="http://schemas.microsoft.com/office/2006/metadata/properties" ma:root="true" ma:fieldsID="d3e33b8a18bb664cbe87e72ccdf71c50" ns2:_="">
    <xsd:import namespace="d9254eb0-a121-475d-bb55-cc80e1760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4eb0-a121-475d-bb55-cc80e176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EBBB2-EADD-4FFA-A42E-2F0E7B5E2C48}">
  <ds:schemaRefs>
    <ds:schemaRef ds:uri="http://schemas.microsoft.com/sharepoint/v3/contenttype/forms"/>
  </ds:schemaRefs>
</ds:datastoreItem>
</file>

<file path=customXml/itemProps2.xml><?xml version="1.0" encoding="utf-8"?>
<ds:datastoreItem xmlns:ds="http://schemas.openxmlformats.org/officeDocument/2006/customXml" ds:itemID="{701E38CC-9C75-48F4-AD98-D204FCC7D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4eb0-a121-475d-bb55-cc80e176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A44E3-6301-4F40-B4A0-CF60B7321DAB}">
  <ds:schemaRefs>
    <ds:schemaRef ds:uri="http://schemas.openxmlformats.org/officeDocument/2006/bibliography"/>
  </ds:schemaRefs>
</ds:datastoreItem>
</file>

<file path=customXml/itemProps4.xml><?xml version="1.0" encoding="utf-8"?>
<ds:datastoreItem xmlns:ds="http://schemas.openxmlformats.org/officeDocument/2006/customXml" ds:itemID="{BB289D00-9A8A-430A-BB7E-5AB1B9C03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2614</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NATCAN Outlier Policy</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NATCAN Outlier Policy</dc:title>
  <dc:subject/>
  <dc:creator>Clare Peckitt</dc:creator>
  <cp:keywords/>
  <dc:description/>
  <cp:lastModifiedBy>Diana Withrow</cp:lastModifiedBy>
  <cp:revision>3</cp:revision>
  <cp:lastPrinted>2025-06-06T04:30:00Z</cp:lastPrinted>
  <dcterms:created xsi:type="dcterms:W3CDTF">2025-06-24T15:52:00Z</dcterms:created>
  <dcterms:modified xsi:type="dcterms:W3CDTF">2025-06-24T18:53:00Z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0x01010082628415F7CE02468DC4E56A30490EAF</vt:lpwstr>
  </property>
  <property fmtid="{D5CDD505-2E9C-101B-9397-08002B2CF9AE}" pid="3" name="GrammarlyDocumentId">
    <vt:lpwstr>ce7b2662-b811-49ec-8f99-d8f72fcb034d</vt:lpwstr>
  </property>
</Properties>
</file>