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4E09" w14:textId="77777777" w:rsidR="00A66ECC" w:rsidRDefault="00A66ECC" w:rsidP="00B57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Hlk125466930"/>
      <w:bookmarkStart w:id="1" w:name="_GoBack"/>
      <w:bookmarkEnd w:id="0"/>
      <w:bookmarkEnd w:id="1"/>
    </w:p>
    <w:p w14:paraId="6FB20D2F" w14:textId="77777777" w:rsidR="00A66ECC" w:rsidRDefault="00A66ECC" w:rsidP="00B57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A9A01E" w14:textId="77777777" w:rsidR="00A66ECC" w:rsidRDefault="00A66ECC" w:rsidP="00B57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547C1F" w14:textId="1CB0A4A9" w:rsidR="00052EC9" w:rsidRPr="00B57B70" w:rsidRDefault="00A66ECC" w:rsidP="00B57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2D8B">
        <w:rPr>
          <w:noProof/>
          <w:sz w:val="24"/>
          <w:lang w:eastAsia="en-GB"/>
        </w:rPr>
        <w:drawing>
          <wp:anchor distT="0" distB="0" distL="114300" distR="114300" simplePos="0" relativeHeight="251659776" behindDoc="1" locked="0" layoutInCell="1" allowOverlap="1" wp14:anchorId="2A786A85" wp14:editId="6CE19650">
            <wp:simplePos x="0" y="0"/>
            <wp:positionH relativeFrom="margin">
              <wp:align>right</wp:align>
            </wp:positionH>
            <wp:positionV relativeFrom="page">
              <wp:posOffset>166977</wp:posOffset>
            </wp:positionV>
            <wp:extent cx="3458210" cy="1329690"/>
            <wp:effectExtent l="0" t="0" r="8890" b="3810"/>
            <wp:wrapThrough wrapText="bothSides">
              <wp:wrapPolygon edited="0">
                <wp:start x="0" y="0"/>
                <wp:lineTo x="0" y="21352"/>
                <wp:lineTo x="21537" y="21352"/>
                <wp:lineTo x="21537" y="0"/>
                <wp:lineTo x="0" y="0"/>
              </wp:wrapPolygon>
            </wp:wrapThrough>
            <wp:docPr id="15" name="Picture 5" descr="A logo with a black and white de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1275AE0-AD7A-DE10-95E0-BA8212F74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logo with a black and white design&#10;&#10;Description automatically generated">
                      <a:extLst>
                        <a:ext uri="{FF2B5EF4-FFF2-40B4-BE49-F238E27FC236}">
                          <a16:creationId xmlns:a16="http://schemas.microsoft.com/office/drawing/2014/main" id="{01275AE0-AD7A-DE10-95E0-BA8212F74D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1Light-Accent3"/>
        <w:tblW w:w="13937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7006"/>
        <w:gridCol w:w="6931"/>
      </w:tblGrid>
      <w:tr w:rsidR="00052EC9" w:rsidRPr="00DD3BF7" w14:paraId="14EE66BF" w14:textId="77777777" w:rsidTr="00434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bottom w:val="none" w:sz="0" w:space="0" w:color="auto"/>
            </w:tcBorders>
            <w:shd w:val="clear" w:color="auto" w:fill="009193"/>
          </w:tcPr>
          <w:p w14:paraId="362A6EEE" w14:textId="4B93C261" w:rsidR="00052EC9" w:rsidRPr="00DD3BF7" w:rsidRDefault="00052EC9" w:rsidP="00736716">
            <w:pPr>
              <w:jc w:val="center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DD3BF7">
              <w:rPr>
                <w:rFonts w:asciiTheme="minorHAnsi" w:hAnsiTheme="minorHAnsi" w:cstheme="minorHAnsi"/>
                <w:sz w:val="32"/>
                <w:szCs w:val="32"/>
              </w:rPr>
              <w:t>Local Act</w:t>
            </w:r>
            <w:r w:rsidR="003E5396">
              <w:rPr>
                <w:rFonts w:asciiTheme="minorHAnsi" w:hAnsiTheme="minorHAnsi" w:cstheme="minorHAnsi"/>
                <w:sz w:val="32"/>
                <w:szCs w:val="32"/>
              </w:rPr>
              <w:t>ion Plan for taking on N</w:t>
            </w:r>
            <w:r w:rsidR="00F34447">
              <w:rPr>
                <w:rFonts w:asciiTheme="minorHAnsi" w:hAnsiTheme="minorHAnsi" w:cstheme="minorHAnsi"/>
                <w:sz w:val="32"/>
                <w:szCs w:val="32"/>
              </w:rPr>
              <w:t>L</w:t>
            </w:r>
            <w:r w:rsidR="003E5396">
              <w:rPr>
                <w:rFonts w:asciiTheme="minorHAnsi" w:hAnsiTheme="minorHAnsi" w:cstheme="minorHAnsi"/>
                <w:sz w:val="32"/>
                <w:szCs w:val="32"/>
              </w:rPr>
              <w:t xml:space="preserve">CA </w:t>
            </w:r>
            <w:r w:rsidR="00F34447">
              <w:rPr>
                <w:rFonts w:asciiTheme="minorHAnsi" w:hAnsiTheme="minorHAnsi" w:cstheme="minorHAnsi"/>
                <w:sz w:val="32"/>
                <w:szCs w:val="32"/>
              </w:rPr>
              <w:t>State of the Nation Report</w:t>
            </w:r>
            <w:r w:rsidR="00B41095">
              <w:rPr>
                <w:rFonts w:asciiTheme="minorHAnsi" w:hAnsiTheme="minorHAnsi" w:cstheme="minorHAnsi"/>
                <w:sz w:val="32"/>
                <w:szCs w:val="32"/>
              </w:rPr>
              <w:t xml:space="preserve"> 2024</w:t>
            </w:r>
          </w:p>
        </w:tc>
      </w:tr>
      <w:tr w:rsidR="00052EC9" w:rsidRPr="00DD3BF7" w14:paraId="280676DF" w14:textId="77777777" w:rsidTr="000B2D3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7" w:type="dxa"/>
            <w:gridSpan w:val="2"/>
          </w:tcPr>
          <w:p w14:paraId="18E86F67" w14:textId="77777777" w:rsidR="00052EC9" w:rsidRPr="00DD3BF7" w:rsidRDefault="00052EC9" w:rsidP="00052EC9">
            <w:pPr>
              <w:rPr>
                <w:rFonts w:asciiTheme="minorHAnsi" w:hAnsiTheme="minorHAnsi" w:cstheme="minorHAnsi"/>
                <w:b w:val="0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>The provider should complete the following details to allow for ease of review</w:t>
            </w:r>
          </w:p>
        </w:tc>
      </w:tr>
      <w:tr w:rsidR="00052EC9" w:rsidRPr="00DD3BF7" w14:paraId="6454A173" w14:textId="77777777" w:rsidTr="000B2D3E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1B0B022F" w14:textId="77777777" w:rsidR="00052EC9" w:rsidRPr="00DD3BF7" w:rsidRDefault="00052EC9" w:rsidP="00052EC9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eastAsia="Times New Roman" w:hAnsiTheme="minorHAnsi" w:cstheme="minorHAnsi"/>
                <w:sz w:val="28"/>
              </w:rPr>
              <w:t xml:space="preserve">Audit title &amp; aim: </w:t>
            </w:r>
          </w:p>
        </w:tc>
        <w:tc>
          <w:tcPr>
            <w:tcW w:w="6930" w:type="dxa"/>
          </w:tcPr>
          <w:p w14:paraId="105F8F42" w14:textId="37627BAF" w:rsidR="00052EC9" w:rsidRPr="00DD3BF7" w:rsidRDefault="00052EC9" w:rsidP="00736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 xml:space="preserve">National </w:t>
            </w:r>
            <w:r w:rsidR="00DA5A54">
              <w:rPr>
                <w:rFonts w:asciiTheme="minorHAnsi" w:hAnsiTheme="minorHAnsi" w:cstheme="minorHAnsi"/>
                <w:sz w:val="24"/>
              </w:rPr>
              <w:t>Lung</w:t>
            </w:r>
            <w:r w:rsidRPr="00DD3BF7">
              <w:rPr>
                <w:rFonts w:asciiTheme="minorHAnsi" w:hAnsiTheme="minorHAnsi" w:cstheme="minorHAnsi"/>
                <w:sz w:val="24"/>
              </w:rPr>
              <w:t xml:space="preserve"> Cancer Audit (N</w:t>
            </w:r>
            <w:r w:rsidR="00DA5A54">
              <w:rPr>
                <w:rFonts w:asciiTheme="minorHAnsi" w:hAnsiTheme="minorHAnsi" w:cstheme="minorHAnsi"/>
                <w:sz w:val="24"/>
              </w:rPr>
              <w:t>L</w:t>
            </w:r>
            <w:r w:rsidRPr="00DD3BF7">
              <w:rPr>
                <w:rFonts w:asciiTheme="minorHAnsi" w:hAnsiTheme="minorHAnsi" w:cstheme="minorHAnsi"/>
                <w:sz w:val="24"/>
              </w:rPr>
              <w:t>CA)</w:t>
            </w:r>
          </w:p>
          <w:p w14:paraId="3D0783B6" w14:textId="025C36E2" w:rsidR="00052EC9" w:rsidRPr="00DD3BF7" w:rsidRDefault="00052EC9" w:rsidP="00052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 xml:space="preserve">To assess the process of care and its outcomes in </w:t>
            </w:r>
            <w:r w:rsidR="00DA5A54">
              <w:rPr>
                <w:rFonts w:asciiTheme="minorHAnsi" w:hAnsiTheme="minorHAnsi" w:cstheme="minorHAnsi"/>
                <w:sz w:val="24"/>
              </w:rPr>
              <w:t>patients with lung cancer</w:t>
            </w:r>
          </w:p>
        </w:tc>
      </w:tr>
      <w:tr w:rsidR="00052EC9" w:rsidRPr="00DD3BF7" w14:paraId="01E8CCD2" w14:textId="77777777" w:rsidTr="000B2D3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1DC2ABCB" w14:textId="77777777" w:rsidR="00052EC9" w:rsidRPr="00DD3BF7" w:rsidRDefault="00052EC9" w:rsidP="00052EC9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NHS organisation:</w:t>
            </w:r>
          </w:p>
          <w:p w14:paraId="50455D9E" w14:textId="77777777" w:rsidR="00052EC9" w:rsidRPr="00DD3BF7" w:rsidRDefault="00052EC9" w:rsidP="00052EC9">
            <w:pPr>
              <w:rPr>
                <w:rFonts w:asciiTheme="minorHAnsi" w:hAnsiTheme="minorHAnsi" w:cstheme="minorHAnsi"/>
                <w:b w:val="0"/>
                <w:sz w:val="28"/>
              </w:rPr>
            </w:pPr>
          </w:p>
        </w:tc>
        <w:tc>
          <w:tcPr>
            <w:tcW w:w="6930" w:type="dxa"/>
          </w:tcPr>
          <w:p w14:paraId="10254C32" w14:textId="77777777" w:rsidR="00052EC9" w:rsidRPr="00DD3BF7" w:rsidRDefault="00052EC9" w:rsidP="00736716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052EC9" w:rsidRPr="00DD3BF7" w14:paraId="7B2A64D3" w14:textId="77777777" w:rsidTr="000B2D3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5B063FAC" w14:textId="77777777" w:rsidR="00052EC9" w:rsidRPr="00DD3BF7" w:rsidRDefault="00052EC9" w:rsidP="00052EC9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Audit lead:</w:t>
            </w:r>
          </w:p>
          <w:p w14:paraId="19C589D9" w14:textId="77777777" w:rsidR="00052EC9" w:rsidRPr="00DD3BF7" w:rsidRDefault="00052EC9" w:rsidP="00052EC9">
            <w:pPr>
              <w:rPr>
                <w:rFonts w:asciiTheme="minorHAnsi" w:hAnsiTheme="minorHAnsi" w:cstheme="minorHAnsi"/>
                <w:b w:val="0"/>
                <w:sz w:val="28"/>
              </w:rPr>
            </w:pPr>
          </w:p>
        </w:tc>
        <w:tc>
          <w:tcPr>
            <w:tcW w:w="6930" w:type="dxa"/>
          </w:tcPr>
          <w:p w14:paraId="4A460493" w14:textId="77777777" w:rsidR="00052EC9" w:rsidRPr="00DD3BF7" w:rsidRDefault="00052EC9" w:rsidP="00736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52EC9" w:rsidRPr="00DD3BF7" w14:paraId="0C2BA8DA" w14:textId="77777777" w:rsidTr="000B2D3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246AE24C" w14:textId="77777777" w:rsidR="00052EC9" w:rsidRPr="00DD3BF7" w:rsidRDefault="00052EC9" w:rsidP="00052EC9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Action plan lead:</w:t>
            </w:r>
          </w:p>
          <w:p w14:paraId="337849F6" w14:textId="77777777" w:rsidR="00052EC9" w:rsidRPr="00DD3BF7" w:rsidRDefault="00052EC9" w:rsidP="00052EC9">
            <w:pPr>
              <w:rPr>
                <w:rFonts w:asciiTheme="minorHAnsi" w:hAnsiTheme="minorHAnsi" w:cstheme="minorHAnsi"/>
                <w:b w:val="0"/>
                <w:sz w:val="28"/>
              </w:rPr>
            </w:pPr>
          </w:p>
        </w:tc>
        <w:tc>
          <w:tcPr>
            <w:tcW w:w="6930" w:type="dxa"/>
          </w:tcPr>
          <w:p w14:paraId="28BA3FBB" w14:textId="77777777" w:rsidR="00052EC9" w:rsidRPr="00DD3BF7" w:rsidRDefault="00052EC9" w:rsidP="00736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1F9645A" w14:textId="77777777" w:rsidR="00052EC9" w:rsidRPr="00DD3BF7" w:rsidRDefault="00052EC9" w:rsidP="002A41E7">
      <w:pPr>
        <w:spacing w:line="360" w:lineRule="auto"/>
        <w:rPr>
          <w:rFonts w:asciiTheme="minorHAnsi" w:hAnsiTheme="minorHAnsi" w:cstheme="minorHAnsi"/>
          <w:sz w:val="36"/>
          <w:szCs w:val="32"/>
          <w:vertAlign w:val="superscript"/>
        </w:rPr>
      </w:pPr>
      <w:r w:rsidRPr="00DD3BF7">
        <w:rPr>
          <w:rFonts w:asciiTheme="minorHAnsi" w:hAnsiTheme="minorHAnsi" w:cstheme="minorHAnsi"/>
          <w:sz w:val="36"/>
          <w:szCs w:val="32"/>
          <w:vertAlign w:val="superscript"/>
        </w:rPr>
        <w:t>When making your action plan, make sure to keep the objectives SMART – Specific, Measurable, Assignable, Realistic, Time-related</w:t>
      </w:r>
    </w:p>
    <w:p w14:paraId="578B8A2A" w14:textId="77777777" w:rsidR="00E26F56" w:rsidRPr="00DD3BF7" w:rsidRDefault="00E26F56" w:rsidP="00052EC9">
      <w:pPr>
        <w:rPr>
          <w:rFonts w:asciiTheme="minorHAnsi" w:eastAsia="Times New Roman" w:hAnsiTheme="minorHAnsi" w:cstheme="minorHAnsi"/>
          <w:b/>
        </w:rPr>
        <w:sectPr w:rsidR="00E26F56" w:rsidRPr="00DD3BF7" w:rsidSect="00DC0A89">
          <w:headerReference w:type="defaul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6730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730"/>
      </w:tblGrid>
      <w:tr w:rsidR="00052EC9" w:rsidRPr="00DD3BF7" w14:paraId="01C8FDAE" w14:textId="77777777" w:rsidTr="00434CD1">
        <w:trPr>
          <w:trHeight w:val="133"/>
        </w:trPr>
        <w:tc>
          <w:tcPr>
            <w:tcW w:w="6730" w:type="dxa"/>
            <w:shd w:val="clear" w:color="auto" w:fill="009193"/>
          </w:tcPr>
          <w:p w14:paraId="1F405351" w14:textId="77777777" w:rsidR="00052EC9" w:rsidRPr="00DD3BF7" w:rsidRDefault="00052EC9" w:rsidP="00052EC9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eastAsia="Times New Roman" w:hAnsiTheme="minorHAnsi" w:cstheme="minorHAnsi"/>
                <w:b/>
              </w:rPr>
              <w:t xml:space="preserve">Key 1 (for the action status) </w:t>
            </w:r>
          </w:p>
        </w:tc>
      </w:tr>
      <w:tr w:rsidR="00052EC9" w:rsidRPr="00DD3BF7" w14:paraId="270B5176" w14:textId="77777777" w:rsidTr="00434CD1">
        <w:trPr>
          <w:trHeight w:val="210"/>
        </w:trPr>
        <w:tc>
          <w:tcPr>
            <w:tcW w:w="6730" w:type="dxa"/>
            <w:shd w:val="clear" w:color="auto" w:fill="FFFFFF" w:themeFill="background1"/>
          </w:tcPr>
          <w:p w14:paraId="16B8B8FB" w14:textId="77777777" w:rsidR="00052EC9" w:rsidRPr="00DD3BF7" w:rsidRDefault="00052EC9" w:rsidP="00052EC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Awaiting plan of action</w:t>
            </w:r>
          </w:p>
          <w:p w14:paraId="479D3493" w14:textId="77777777" w:rsidR="00052EC9" w:rsidRPr="00DD3BF7" w:rsidRDefault="00052EC9" w:rsidP="00052EC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Action in progress</w:t>
            </w:r>
          </w:p>
          <w:p w14:paraId="74F6CF81" w14:textId="77777777" w:rsidR="00052EC9" w:rsidRPr="00DD3BF7" w:rsidRDefault="00052EC9" w:rsidP="00052EC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Action fully implemented</w:t>
            </w:r>
          </w:p>
          <w:p w14:paraId="3B837B7A" w14:textId="77777777" w:rsidR="00052EC9" w:rsidRPr="00DD3BF7" w:rsidRDefault="00052EC9" w:rsidP="00052EC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No plan to action recommendation (state reason)</w:t>
            </w:r>
          </w:p>
          <w:p w14:paraId="3E24DBA6" w14:textId="77777777" w:rsidR="00052EC9" w:rsidRPr="00DD3BF7" w:rsidRDefault="00052EC9" w:rsidP="0073671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</w:rPr>
              <w:t>Other (provide information)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2"/>
        <w:tblW w:w="6730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730"/>
      </w:tblGrid>
      <w:tr w:rsidR="00E26F56" w:rsidRPr="00DD3BF7" w14:paraId="6ED435C9" w14:textId="77777777" w:rsidTr="001D3BA7">
        <w:trPr>
          <w:trHeight w:val="133"/>
        </w:trPr>
        <w:tc>
          <w:tcPr>
            <w:tcW w:w="6730" w:type="dxa"/>
            <w:shd w:val="clear" w:color="auto" w:fill="009193"/>
          </w:tcPr>
          <w:p w14:paraId="7840F3C1" w14:textId="77777777" w:rsidR="00E26F56" w:rsidRPr="00DD3BF7" w:rsidRDefault="00E26F56" w:rsidP="00E26F5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eastAsia="Times New Roman" w:hAnsiTheme="minorHAnsi" w:cstheme="minorHAnsi"/>
                <w:b/>
              </w:rPr>
              <w:t xml:space="preserve">Key 2 (for the action priority) </w:t>
            </w:r>
          </w:p>
        </w:tc>
      </w:tr>
      <w:tr w:rsidR="00E26F56" w:rsidRPr="00DD3BF7" w14:paraId="6FD9F7E4" w14:textId="77777777" w:rsidTr="001D3BA7">
        <w:trPr>
          <w:trHeight w:val="210"/>
        </w:trPr>
        <w:tc>
          <w:tcPr>
            <w:tcW w:w="6730" w:type="dxa"/>
            <w:shd w:val="clear" w:color="auto" w:fill="FFFFFF" w:themeFill="background1"/>
          </w:tcPr>
          <w:p w14:paraId="5E2057D4" w14:textId="77777777" w:rsidR="00E26F56" w:rsidRPr="00DD3BF7" w:rsidRDefault="00E26F56" w:rsidP="00E26F56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High: requires urgent attention (local audit)</w:t>
            </w:r>
          </w:p>
          <w:p w14:paraId="19D64AF1" w14:textId="77777777" w:rsidR="00E26F56" w:rsidRPr="00DD3BF7" w:rsidRDefault="00E26F56" w:rsidP="00E26F56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Medium: requires prompt action (consider local audit)</w:t>
            </w:r>
          </w:p>
          <w:p w14:paraId="4D05BABE" w14:textId="77777777" w:rsidR="00E26F56" w:rsidRPr="00DD3BF7" w:rsidRDefault="00E26F56" w:rsidP="00E26F56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 xml:space="preserve">Low: requires no immediate action (or local audit) </w:t>
            </w:r>
          </w:p>
        </w:tc>
      </w:tr>
    </w:tbl>
    <w:p w14:paraId="1807E31C" w14:textId="77777777" w:rsidR="00052EC9" w:rsidRPr="00DD3BF7" w:rsidRDefault="00E26F56" w:rsidP="002A41E7">
      <w:pPr>
        <w:spacing w:line="360" w:lineRule="auto"/>
        <w:rPr>
          <w:rFonts w:asciiTheme="minorHAnsi" w:hAnsiTheme="minorHAnsi" w:cstheme="minorHAnsi"/>
          <w:sz w:val="28"/>
          <w:szCs w:val="24"/>
          <w:vertAlign w:val="superscript"/>
        </w:rPr>
      </w:pPr>
      <w:r w:rsidRPr="00DD3BF7">
        <w:rPr>
          <w:rFonts w:asciiTheme="minorHAnsi" w:hAnsiTheme="minorHAnsi" w:cstheme="minorHAnsi"/>
          <w:sz w:val="28"/>
          <w:szCs w:val="24"/>
          <w:vertAlign w:val="superscript"/>
        </w:rPr>
        <w:t xml:space="preserve"> </w:t>
      </w:r>
    </w:p>
    <w:p w14:paraId="01A077A0" w14:textId="77777777" w:rsidR="00E26F56" w:rsidRPr="00DD3BF7" w:rsidRDefault="00E26F56" w:rsidP="002A41E7">
      <w:pPr>
        <w:spacing w:line="360" w:lineRule="auto"/>
        <w:rPr>
          <w:rFonts w:asciiTheme="minorHAnsi" w:hAnsiTheme="minorHAnsi" w:cstheme="minorHAnsi"/>
          <w:b/>
          <w:sz w:val="28"/>
          <w:szCs w:val="24"/>
          <w:vertAlign w:val="superscript"/>
        </w:rPr>
        <w:sectPr w:rsidR="00E26F56" w:rsidRPr="00DD3BF7" w:rsidSect="00DC0A89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0419EF6C" w14:textId="77777777" w:rsidR="00052EC9" w:rsidRPr="00DD3BF7" w:rsidRDefault="00052EC9" w:rsidP="002A41E7">
      <w:pPr>
        <w:spacing w:line="360" w:lineRule="auto"/>
        <w:rPr>
          <w:rFonts w:asciiTheme="minorHAnsi" w:hAnsiTheme="minorHAnsi" w:cstheme="minorHAnsi"/>
          <w:b/>
          <w:sz w:val="28"/>
          <w:szCs w:val="24"/>
          <w:vertAlign w:val="superscript"/>
        </w:rPr>
      </w:pPr>
    </w:p>
    <w:tbl>
      <w:tblPr>
        <w:tblStyle w:val="TableGrid"/>
        <w:tblW w:w="0" w:type="auto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32"/>
        <w:gridCol w:w="3237"/>
        <w:gridCol w:w="5603"/>
        <w:gridCol w:w="1342"/>
        <w:gridCol w:w="1108"/>
        <w:gridCol w:w="1040"/>
        <w:gridCol w:w="986"/>
      </w:tblGrid>
      <w:tr w:rsidR="00830AFD" w:rsidRPr="00DD3BF7" w14:paraId="452EA73D" w14:textId="77777777" w:rsidTr="001D3BA7">
        <w:tc>
          <w:tcPr>
            <w:tcW w:w="9472" w:type="dxa"/>
            <w:gridSpan w:val="3"/>
            <w:shd w:val="clear" w:color="auto" w:fill="009193"/>
          </w:tcPr>
          <w:p w14:paraId="7202C1D9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76" w:type="dxa"/>
            <w:gridSpan w:val="4"/>
            <w:shd w:val="clear" w:color="auto" w:fill="009193"/>
          </w:tcPr>
          <w:p w14:paraId="6ED38F55" w14:textId="77777777" w:rsidR="00E26F56" w:rsidRPr="00DD3BF7" w:rsidRDefault="00E26F56" w:rsidP="00E26F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Action activities</w:t>
            </w:r>
          </w:p>
        </w:tc>
      </w:tr>
      <w:tr w:rsidR="00830AFD" w:rsidRPr="00DD3BF7" w14:paraId="2783FA6A" w14:textId="77777777" w:rsidTr="001D3BA7">
        <w:tc>
          <w:tcPr>
            <w:tcW w:w="632" w:type="dxa"/>
            <w:shd w:val="clear" w:color="auto" w:fill="009193"/>
          </w:tcPr>
          <w:p w14:paraId="29D2B6A3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</w:rPr>
              <w:br w:type="page"/>
            </w:r>
            <w:r w:rsidRPr="00DD3BF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3237" w:type="dxa"/>
            <w:shd w:val="clear" w:color="auto" w:fill="009193"/>
          </w:tcPr>
          <w:p w14:paraId="13B55F23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Recommendation</w:t>
            </w:r>
          </w:p>
        </w:tc>
        <w:tc>
          <w:tcPr>
            <w:tcW w:w="5603" w:type="dxa"/>
            <w:shd w:val="clear" w:color="auto" w:fill="009193"/>
          </w:tcPr>
          <w:p w14:paraId="300F85FA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Action required?</w:t>
            </w:r>
          </w:p>
        </w:tc>
        <w:tc>
          <w:tcPr>
            <w:tcW w:w="1342" w:type="dxa"/>
            <w:shd w:val="clear" w:color="auto" w:fill="009193"/>
          </w:tcPr>
          <w:p w14:paraId="5E938D81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Responsible individual(s)</w:t>
            </w:r>
          </w:p>
        </w:tc>
        <w:tc>
          <w:tcPr>
            <w:tcW w:w="1108" w:type="dxa"/>
            <w:shd w:val="clear" w:color="auto" w:fill="009193"/>
          </w:tcPr>
          <w:p w14:paraId="5DA864DB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Agreed deadline</w:t>
            </w:r>
          </w:p>
        </w:tc>
        <w:tc>
          <w:tcPr>
            <w:tcW w:w="1040" w:type="dxa"/>
            <w:shd w:val="clear" w:color="auto" w:fill="009193"/>
          </w:tcPr>
          <w:p w14:paraId="2031FAFB" w14:textId="77777777" w:rsidR="00E26F56" w:rsidRPr="00DD3BF7" w:rsidRDefault="00E26F56" w:rsidP="0073671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Status (Key 1)</w:t>
            </w:r>
          </w:p>
        </w:tc>
        <w:tc>
          <w:tcPr>
            <w:tcW w:w="986" w:type="dxa"/>
            <w:shd w:val="clear" w:color="auto" w:fill="009193"/>
          </w:tcPr>
          <w:p w14:paraId="3876255C" w14:textId="77777777" w:rsidR="00E26F56" w:rsidRPr="00DD3BF7" w:rsidRDefault="00E26F56" w:rsidP="00E26F56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 xml:space="preserve">Priority (Key 2) </w:t>
            </w:r>
          </w:p>
        </w:tc>
      </w:tr>
      <w:tr w:rsidR="00B41095" w:rsidRPr="00DD3BF7" w14:paraId="446B0061" w14:textId="77777777" w:rsidTr="007D6002">
        <w:tc>
          <w:tcPr>
            <w:tcW w:w="632" w:type="dxa"/>
          </w:tcPr>
          <w:p w14:paraId="17A83986" w14:textId="436DCE7A" w:rsidR="00B41095" w:rsidRPr="00CB7367" w:rsidRDefault="00B41095" w:rsidP="00B410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14:paraId="2BB37CC8" w14:textId="79270DFB" w:rsidR="00B41095" w:rsidRPr="007D6002" w:rsidRDefault="00B41095" w:rsidP="00B41095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Ensure services are</w:t>
            </w:r>
            <w:r w:rsidRPr="00CE17A4">
              <w:rPr>
                <w:rFonts w:asciiTheme="minorHAnsi" w:hAnsiTheme="minorHAnsi" w:cstheme="minorHAnsi"/>
                <w:sz w:val="20"/>
                <w:szCs w:val="20"/>
              </w:rPr>
              <w:t xml:space="preserve"> implement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CE17A4">
              <w:rPr>
                <w:rFonts w:asciiTheme="minorHAnsi" w:hAnsiTheme="minorHAnsi" w:cstheme="minorHAnsi"/>
                <w:sz w:val="20"/>
                <w:szCs w:val="20"/>
              </w:rPr>
              <w:t xml:space="preserve"> targeted lung cancer screening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Pr="00CE17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people aged 55 to 74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who are </w:t>
            </w:r>
            <w:r w:rsidRPr="00CE17A4">
              <w:rPr>
                <w:rFonts w:asciiTheme="minorHAnsi" w:hAnsiTheme="minorHAnsi" w:cstheme="minorHAnsi"/>
                <w:sz w:val="20"/>
                <w:szCs w:val="20"/>
              </w:rPr>
              <w:t>at high risk of lung cance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r. </w:t>
            </w:r>
          </w:p>
        </w:tc>
        <w:tc>
          <w:tcPr>
            <w:tcW w:w="5603" w:type="dxa"/>
            <w:shd w:val="clear" w:color="auto" w:fill="auto"/>
          </w:tcPr>
          <w:p w14:paraId="160E3657" w14:textId="4398355A" w:rsidR="00B41095" w:rsidRDefault="00B41095" w:rsidP="00B41095">
            <w:pPr>
              <w:spacing w:line="259" w:lineRule="auto"/>
              <w:contextualSpacing/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lastRenderedPageBreak/>
              <w:t>Suggested actions:</w:t>
            </w:r>
          </w:p>
          <w:p w14:paraId="414396C9" w14:textId="13BBBB67" w:rsidR="00B41095" w:rsidRDefault="00B41095" w:rsidP="00B41095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lastRenderedPageBreak/>
              <w:t xml:space="preserve">Review </w:t>
            </w:r>
            <w:r w:rsidR="008D4629">
              <w:rPr>
                <w:rFonts w:asciiTheme="minorHAnsi" w:hAnsiTheme="minorHAnsi" w:cstheme="minorHAnsi"/>
                <w:i/>
                <w:color w:val="055961"/>
              </w:rPr>
              <w:t>local screening implementation including local uptake rates and referral processes</w:t>
            </w:r>
          </w:p>
          <w:p w14:paraId="24111B7D" w14:textId="15FF24F3" w:rsidR="008D4629" w:rsidRDefault="008D4629" w:rsidP="00B41095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t>Identify barriers to screening implementation</w:t>
            </w:r>
          </w:p>
          <w:p w14:paraId="1FC6D9DA" w14:textId="0707945F" w:rsidR="00B41095" w:rsidRPr="00990A4F" w:rsidRDefault="008D4629" w:rsidP="00B41095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t>Ensure services are prepared for increased workload related to screening programme</w:t>
            </w:r>
          </w:p>
        </w:tc>
        <w:tc>
          <w:tcPr>
            <w:tcW w:w="1342" w:type="dxa"/>
          </w:tcPr>
          <w:p w14:paraId="2AA047D4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8" w:type="dxa"/>
          </w:tcPr>
          <w:p w14:paraId="61F05C5E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D145F82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86" w:type="dxa"/>
          </w:tcPr>
          <w:p w14:paraId="71A0E480" w14:textId="39EFE696" w:rsidR="00B41095" w:rsidRPr="00DD3BF7" w:rsidRDefault="00B41095" w:rsidP="00B410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095" w:rsidRPr="00DD3BF7" w14:paraId="4BD1A06D" w14:textId="77777777" w:rsidTr="007D6002">
        <w:tc>
          <w:tcPr>
            <w:tcW w:w="632" w:type="dxa"/>
          </w:tcPr>
          <w:p w14:paraId="07C07B7A" w14:textId="499D55FA" w:rsidR="00B41095" w:rsidRDefault="00B41095" w:rsidP="00B410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14:paraId="7E4DBA87" w14:textId="24145393" w:rsidR="00B41095" w:rsidRPr="007D6002" w:rsidRDefault="00B41095" w:rsidP="00B41095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E6E07">
              <w:rPr>
                <w:rFonts w:asciiTheme="minorHAnsi" w:hAnsiTheme="minorHAnsi" w:cstheme="minorHAnsi"/>
                <w:sz w:val="20"/>
                <w:szCs w:val="20"/>
              </w:rPr>
              <w:t xml:space="preserve">nsure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providers</w:t>
            </w:r>
            <w:r w:rsidRPr="001E6E07">
              <w:rPr>
                <w:rFonts w:asciiTheme="minorHAnsi" w:hAnsiTheme="minorHAnsi" w:cstheme="minorHAnsi"/>
                <w:sz w:val="20"/>
                <w:szCs w:val="20"/>
              </w:rPr>
              <w:t xml:space="preserve"> have capacity to meet both current demand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curative surgery</w:t>
            </w:r>
            <w:r w:rsidRPr="001E6E07">
              <w:rPr>
                <w:rFonts w:asciiTheme="minorHAnsi" w:hAnsiTheme="minorHAnsi" w:cstheme="minorHAnsi"/>
                <w:sz w:val="20"/>
                <w:szCs w:val="20"/>
              </w:rPr>
              <w:t xml:space="preserve"> and to accom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E6E07">
              <w:rPr>
                <w:rFonts w:asciiTheme="minorHAnsi" w:hAnsiTheme="minorHAnsi" w:cstheme="minorHAnsi"/>
                <w:sz w:val="20"/>
                <w:szCs w:val="20"/>
              </w:rPr>
              <w:t>odate the increase in activity caused by the national rollout of the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argeted </w:t>
            </w:r>
            <w:r w:rsidRPr="001E6E0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ung </w:t>
            </w:r>
            <w:r w:rsidRPr="001E6E0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ealth </w:t>
            </w:r>
            <w:r w:rsidRPr="001E6E0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heck</w:t>
            </w:r>
            <w:r w:rsidRPr="001E6E07">
              <w:rPr>
                <w:rFonts w:asciiTheme="minorHAnsi" w:hAnsiTheme="minorHAnsi" w:cstheme="minorHAnsi"/>
                <w:sz w:val="20"/>
                <w:szCs w:val="20"/>
              </w:rPr>
              <w:t xml:space="preserve"> programme.</w:t>
            </w:r>
          </w:p>
        </w:tc>
        <w:tc>
          <w:tcPr>
            <w:tcW w:w="5603" w:type="dxa"/>
            <w:shd w:val="clear" w:color="auto" w:fill="auto"/>
          </w:tcPr>
          <w:p w14:paraId="338634FE" w14:textId="77777777" w:rsidR="008D4629" w:rsidRDefault="008D4629" w:rsidP="00B41095">
            <w:pPr>
              <w:contextualSpacing/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Suggested actions:</w:t>
            </w:r>
          </w:p>
          <w:p w14:paraId="2815D5D9" w14:textId="196AAEA3" w:rsidR="008D4629" w:rsidRDefault="008D4629" w:rsidP="008D4629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t>Estimate increase surgical workload due to screening</w:t>
            </w:r>
          </w:p>
          <w:p w14:paraId="06F9D621" w14:textId="3E9A745E" w:rsidR="00B41095" w:rsidRPr="008D4629" w:rsidRDefault="008D4629" w:rsidP="008D4629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t xml:space="preserve">Develop local plans to increase surgical capacity </w:t>
            </w:r>
            <w:r w:rsidRPr="008D4629">
              <w:rPr>
                <w:rFonts w:asciiTheme="minorHAnsi" w:hAnsiTheme="minorHAnsi" w:cstheme="minorHAnsi"/>
                <w:i/>
                <w:color w:val="055961"/>
              </w:rPr>
              <w:t>including MDTs, clinics, theatre time and post-operative hospital stays</w:t>
            </w:r>
          </w:p>
        </w:tc>
        <w:tc>
          <w:tcPr>
            <w:tcW w:w="1342" w:type="dxa"/>
          </w:tcPr>
          <w:p w14:paraId="39985C46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8" w:type="dxa"/>
          </w:tcPr>
          <w:p w14:paraId="2518AA52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E4ACACE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86" w:type="dxa"/>
          </w:tcPr>
          <w:p w14:paraId="56531175" w14:textId="6384E123" w:rsidR="00B41095" w:rsidRDefault="00B41095" w:rsidP="00B410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095" w:rsidRPr="00DD3BF7" w14:paraId="16264737" w14:textId="77777777" w:rsidTr="007D6002">
        <w:tc>
          <w:tcPr>
            <w:tcW w:w="632" w:type="dxa"/>
          </w:tcPr>
          <w:p w14:paraId="4B698DD4" w14:textId="4F796D92" w:rsidR="00B41095" w:rsidRDefault="00B41095" w:rsidP="00B410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 w14:paraId="2B72CD5E" w14:textId="6F9B521F" w:rsidR="00B41095" w:rsidRDefault="00B41095" w:rsidP="00B4109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371E3">
              <w:rPr>
                <w:rFonts w:asciiTheme="minorHAnsi" w:hAnsiTheme="minorHAnsi" w:cstheme="minorHAnsi"/>
                <w:sz w:val="20"/>
                <w:szCs w:val="20"/>
              </w:rPr>
              <w:t xml:space="preserve">nsure NHS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hospital</w:t>
            </w:r>
            <w:r w:rsidRPr="003371E3">
              <w:rPr>
                <w:rFonts w:asciiTheme="minorHAnsi" w:hAnsiTheme="minorHAnsi" w:cstheme="minorHAnsi"/>
                <w:sz w:val="20"/>
                <w:szCs w:val="20"/>
              </w:rPr>
              <w:t xml:space="preserve">s have the necessary resources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capacity (1) to </w:t>
            </w:r>
            <w:r w:rsidRPr="00CE17A4">
              <w:rPr>
                <w:rFonts w:asciiTheme="minorHAnsi" w:hAnsiTheme="minorHAnsi" w:cstheme="minorHAnsi"/>
                <w:sz w:val="20"/>
                <w:szCs w:val="20"/>
              </w:rPr>
              <w:t>reduce the proportion of patients waiting more than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E17A4">
              <w:rPr>
                <w:rFonts w:asciiTheme="minorHAnsi" w:hAnsiTheme="minorHAnsi" w:cstheme="minorHAnsi"/>
                <w:sz w:val="20"/>
                <w:szCs w:val="20"/>
              </w:rPr>
              <w:t xml:space="preserve"> days from </w:t>
            </w:r>
            <w:r w:rsidR="0011053E">
              <w:rPr>
                <w:rFonts w:asciiTheme="minorHAnsi" w:hAnsiTheme="minorHAnsi" w:cstheme="minorHAnsi"/>
                <w:sz w:val="20"/>
                <w:szCs w:val="20"/>
              </w:rPr>
              <w:t>treatment decision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CE17A4">
              <w:rPr>
                <w:rFonts w:asciiTheme="minorHAnsi" w:hAnsiTheme="minorHAnsi" w:cstheme="minorHAnsi"/>
                <w:sz w:val="20"/>
                <w:szCs w:val="20"/>
              </w:rPr>
              <w:t>first treatment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and (2) for </w:t>
            </w:r>
            <w:r w:rsidRPr="003371E3">
              <w:rPr>
                <w:rFonts w:asciiTheme="minorHAnsi" w:hAnsiTheme="minorHAnsi" w:cstheme="minorHAnsi"/>
                <w:sz w:val="20"/>
                <w:szCs w:val="20"/>
              </w:rPr>
              <w:t xml:space="preserve">biomarker testing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the timely delivery of results for patients considered for systemic anti-cancer therapy (SACT).</w:t>
            </w:r>
          </w:p>
        </w:tc>
        <w:tc>
          <w:tcPr>
            <w:tcW w:w="5603" w:type="dxa"/>
            <w:shd w:val="clear" w:color="auto" w:fill="auto"/>
          </w:tcPr>
          <w:p w14:paraId="05619715" w14:textId="77777777" w:rsidR="006C59B3" w:rsidRPr="007D6002" w:rsidRDefault="006C59B3" w:rsidP="006C59B3">
            <w:p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Suggested actions:</w:t>
            </w:r>
          </w:p>
          <w:p w14:paraId="7C2B4F1D" w14:textId="733DD2D2" w:rsidR="006C59B3" w:rsidRPr="006C59B3" w:rsidRDefault="006C59B3" w:rsidP="006C59B3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t xml:space="preserve">Review </w:t>
            </w:r>
            <w:r w:rsidRPr="006C59B3">
              <w:rPr>
                <w:rFonts w:asciiTheme="minorHAnsi" w:hAnsiTheme="minorHAnsi" w:cstheme="minorHAnsi"/>
                <w:i/>
                <w:color w:val="055961"/>
              </w:rPr>
              <w:t>National Optimal Lung Cancer Pathway</w:t>
            </w:r>
            <w:r>
              <w:rPr>
                <w:rFonts w:asciiTheme="minorHAnsi" w:hAnsiTheme="minorHAnsi" w:cstheme="minorHAnsi"/>
                <w:i/>
                <w:color w:val="055961"/>
              </w:rPr>
              <w:t xml:space="preserve"> (NOLCP)</w:t>
            </w:r>
          </w:p>
          <w:p w14:paraId="79A8DA38" w14:textId="43A06ABB" w:rsidR="006C59B3" w:rsidRPr="007D6002" w:rsidRDefault="006C59B3" w:rsidP="006C59B3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 xml:space="preserve">Review own MDT </w:t>
            </w:r>
            <w:r>
              <w:rPr>
                <w:rFonts w:asciiTheme="minorHAnsi" w:hAnsiTheme="minorHAnsi" w:cstheme="minorHAnsi"/>
                <w:i/>
                <w:color w:val="055961"/>
              </w:rPr>
              <w:t>wait times</w:t>
            </w:r>
          </w:p>
          <w:p w14:paraId="04181735" w14:textId="77777777" w:rsidR="00B41095" w:rsidRDefault="006C59B3" w:rsidP="006C59B3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t>Identify own delays in NOLCP pathway</w:t>
            </w:r>
          </w:p>
          <w:p w14:paraId="5D5E385F" w14:textId="77777777" w:rsidR="006C59B3" w:rsidRDefault="006C59B3" w:rsidP="006C59B3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Feedback monthly data reports to the wider MDT</w:t>
            </w:r>
          </w:p>
          <w:p w14:paraId="0EFC0406" w14:textId="77777777" w:rsidR="006C59B3" w:rsidRDefault="002513D2" w:rsidP="006C59B3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t>Monitor turn-around time for biomarker testing</w:t>
            </w:r>
          </w:p>
          <w:p w14:paraId="6E3D5055" w14:textId="3B7858C1" w:rsidR="002513D2" w:rsidRPr="006C59B3" w:rsidRDefault="002513D2" w:rsidP="006C59B3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>
              <w:rPr>
                <w:rFonts w:asciiTheme="minorHAnsi" w:hAnsiTheme="minorHAnsi" w:cstheme="minorHAnsi"/>
                <w:i/>
                <w:color w:val="055961"/>
              </w:rPr>
              <w:t>Develop local pathways to improve turn-around time of biomarker testing and delivery of SACT</w:t>
            </w:r>
          </w:p>
        </w:tc>
        <w:tc>
          <w:tcPr>
            <w:tcW w:w="1342" w:type="dxa"/>
          </w:tcPr>
          <w:p w14:paraId="413FCE21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8" w:type="dxa"/>
          </w:tcPr>
          <w:p w14:paraId="47D3AE91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EDCBDB4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86" w:type="dxa"/>
          </w:tcPr>
          <w:p w14:paraId="156671BE" w14:textId="3FCF224C" w:rsidR="00B41095" w:rsidRDefault="00B41095" w:rsidP="00B410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095" w:rsidRPr="00DD3BF7" w14:paraId="048132EE" w14:textId="77777777" w:rsidTr="007D6002">
        <w:tc>
          <w:tcPr>
            <w:tcW w:w="632" w:type="dxa"/>
          </w:tcPr>
          <w:p w14:paraId="5586BD81" w14:textId="25B56F19" w:rsidR="00B41095" w:rsidRDefault="00B41095" w:rsidP="00B410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 w14:paraId="2D20E45E" w14:textId="53EFC4C3" w:rsidR="00B41095" w:rsidRDefault="00B41095" w:rsidP="00B4109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17AA2">
              <w:rPr>
                <w:rFonts w:asciiTheme="minorHAnsi" w:hAnsiTheme="minorHAnsi" w:cstheme="minorHAnsi"/>
                <w:sz w:val="20"/>
                <w:szCs w:val="20"/>
              </w:rPr>
              <w:t>Ensure at least 70% of patients with NSCLC stage IIIB-IV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617AA2">
              <w:rPr>
                <w:rFonts w:asciiTheme="minorHAnsi" w:hAnsiTheme="minorHAnsi" w:cstheme="minorHAnsi"/>
                <w:sz w:val="20"/>
                <w:szCs w:val="20"/>
              </w:rPr>
              <w:t xml:space="preserve"> and PS 0-1 receive systemic anti-cancer therapy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(SACT) in line with NICE guidance.</w:t>
            </w:r>
          </w:p>
        </w:tc>
        <w:tc>
          <w:tcPr>
            <w:tcW w:w="5603" w:type="dxa"/>
            <w:shd w:val="clear" w:color="auto" w:fill="auto"/>
          </w:tcPr>
          <w:p w14:paraId="0646E29F" w14:textId="77777777" w:rsidR="00B41095" w:rsidRPr="007D6002" w:rsidRDefault="00B41095" w:rsidP="00B41095">
            <w:p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Suggested actions:</w:t>
            </w:r>
          </w:p>
          <w:p w14:paraId="687093F9" w14:textId="6353FC61" w:rsidR="00B41095" w:rsidRPr="007D6002" w:rsidRDefault="00B41095" w:rsidP="00B4109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 xml:space="preserve">Review own MDT performance of treatment of </w:t>
            </w:r>
            <w:r w:rsidR="0011053E">
              <w:rPr>
                <w:rFonts w:asciiTheme="minorHAnsi" w:hAnsiTheme="minorHAnsi" w:cstheme="minorHAnsi"/>
                <w:i/>
                <w:color w:val="055961"/>
              </w:rPr>
              <w:t xml:space="preserve">advanced </w:t>
            </w:r>
            <w:r w:rsidRPr="007D6002">
              <w:rPr>
                <w:rFonts w:asciiTheme="minorHAnsi" w:hAnsiTheme="minorHAnsi" w:cstheme="minorHAnsi"/>
                <w:i/>
                <w:color w:val="055961"/>
              </w:rPr>
              <w:t>NSCLC</w:t>
            </w:r>
          </w:p>
          <w:p w14:paraId="41E9A9B9" w14:textId="77777777" w:rsidR="00B41095" w:rsidRDefault="00B41095" w:rsidP="00B4109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Feedback monthly data reports to the wider MDT</w:t>
            </w:r>
          </w:p>
          <w:p w14:paraId="61E5B034" w14:textId="74B1036A" w:rsidR="00B41095" w:rsidRPr="00B41095" w:rsidRDefault="00B41095" w:rsidP="00B4109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55961"/>
              </w:rPr>
            </w:pPr>
            <w:r w:rsidRPr="00B41095">
              <w:rPr>
                <w:rFonts w:asciiTheme="minorHAnsi" w:hAnsiTheme="minorHAnsi" w:cstheme="minorHAnsi"/>
                <w:i/>
                <w:color w:val="055961"/>
              </w:rPr>
              <w:t>Identify barriers to SA</w:t>
            </w:r>
            <w:r w:rsidR="0011053E">
              <w:rPr>
                <w:rFonts w:asciiTheme="minorHAnsi" w:hAnsiTheme="minorHAnsi" w:cstheme="minorHAnsi"/>
                <w:i/>
                <w:color w:val="055961"/>
              </w:rPr>
              <w:t>CT</w:t>
            </w:r>
          </w:p>
        </w:tc>
        <w:tc>
          <w:tcPr>
            <w:tcW w:w="1342" w:type="dxa"/>
          </w:tcPr>
          <w:p w14:paraId="43A5B4B9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8" w:type="dxa"/>
          </w:tcPr>
          <w:p w14:paraId="47130462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F9C0203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86" w:type="dxa"/>
          </w:tcPr>
          <w:p w14:paraId="5F0601D5" w14:textId="4910D483" w:rsidR="00B41095" w:rsidRDefault="00B41095" w:rsidP="00B410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095" w:rsidRPr="00DD3BF7" w14:paraId="78FBFF98" w14:textId="77777777" w:rsidTr="007D6002">
        <w:tc>
          <w:tcPr>
            <w:tcW w:w="632" w:type="dxa"/>
          </w:tcPr>
          <w:p w14:paraId="619AD246" w14:textId="4EE84274" w:rsidR="00B41095" w:rsidRDefault="00B41095" w:rsidP="00B410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 w14:paraId="0B81C40A" w14:textId="3326E6E1" w:rsidR="00B41095" w:rsidRPr="00617AA2" w:rsidRDefault="00B41095" w:rsidP="00B4109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41095">
              <w:rPr>
                <w:rFonts w:asciiTheme="minorHAnsi" w:hAnsiTheme="minorHAnsi" w:cstheme="minorHAnsi"/>
                <w:sz w:val="20"/>
                <w:szCs w:val="20"/>
              </w:rPr>
              <w:t>Aim to achieve high levels of data completeness in the cancer registration datasets, particularly the Rapid Cancer Registration Dataset and Cancer Outcome and Services Dataset (COSD) in England.</w:t>
            </w:r>
          </w:p>
        </w:tc>
        <w:tc>
          <w:tcPr>
            <w:tcW w:w="5603" w:type="dxa"/>
            <w:shd w:val="clear" w:color="auto" w:fill="auto"/>
          </w:tcPr>
          <w:p w14:paraId="380DBA2D" w14:textId="77777777" w:rsidR="00B41095" w:rsidRPr="007D6002" w:rsidRDefault="00B41095" w:rsidP="00B41095">
            <w:pPr>
              <w:spacing w:line="259" w:lineRule="auto"/>
              <w:contextualSpacing/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Suggested actions:</w:t>
            </w:r>
          </w:p>
          <w:p w14:paraId="01AC288B" w14:textId="77777777" w:rsidR="00B41095" w:rsidRPr="007D6002" w:rsidRDefault="00B41095" w:rsidP="00B410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Appoint a clinical data lead with protected time for reviewing and checking the team’s data returns and for championing improvements in the completeness of key data items.</w:t>
            </w:r>
          </w:p>
          <w:p w14:paraId="449C07F4" w14:textId="77777777" w:rsidR="00B41095" w:rsidRPr="007D6002" w:rsidRDefault="00B41095" w:rsidP="00B410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 xml:space="preserve">Review the completeness of key data items including TNM staging information, lung cancer </w:t>
            </w:r>
            <w:r w:rsidRPr="007D6002">
              <w:rPr>
                <w:rFonts w:asciiTheme="minorHAnsi" w:hAnsiTheme="minorHAnsi" w:cstheme="minorHAnsi"/>
                <w:i/>
                <w:color w:val="055961"/>
              </w:rPr>
              <w:lastRenderedPageBreak/>
              <w:t>nurse specialist, smoking status and Performance status submitted to the National Cancer Registration and Analysis Service</w:t>
            </w:r>
          </w:p>
          <w:p w14:paraId="30EA02F8" w14:textId="77777777" w:rsidR="00B41095" w:rsidRPr="007D6002" w:rsidRDefault="00B41095" w:rsidP="00B410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Raise the profile of data completeness across the wider multidisciplinary team (MDT) at governance meetings or by sharing data.</w:t>
            </w:r>
          </w:p>
          <w:p w14:paraId="1C80C115" w14:textId="34AA6C3E" w:rsidR="00B41095" w:rsidRPr="007D6002" w:rsidRDefault="00B41095" w:rsidP="00B410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 xml:space="preserve">Feedback </w:t>
            </w:r>
            <w:r w:rsidR="0011053E">
              <w:rPr>
                <w:rFonts w:asciiTheme="minorHAnsi" w:hAnsiTheme="minorHAnsi" w:cstheme="minorHAnsi"/>
                <w:i/>
                <w:color w:val="055961"/>
              </w:rPr>
              <w:t>quarterly</w:t>
            </w:r>
            <w:r w:rsidRPr="007D6002">
              <w:rPr>
                <w:rFonts w:asciiTheme="minorHAnsi" w:hAnsiTheme="minorHAnsi" w:cstheme="minorHAnsi"/>
                <w:i/>
                <w:color w:val="055961"/>
              </w:rPr>
              <w:t xml:space="preserve"> data quality reports to the wider MDT.</w:t>
            </w:r>
          </w:p>
          <w:p w14:paraId="0C4A69BC" w14:textId="127C0611" w:rsidR="00B41095" w:rsidRPr="007D6002" w:rsidRDefault="00B41095" w:rsidP="00B41095">
            <w:pPr>
              <w:contextualSpacing/>
              <w:rPr>
                <w:rFonts w:asciiTheme="minorHAnsi" w:hAnsiTheme="minorHAnsi" w:cstheme="minorHAnsi"/>
                <w:i/>
                <w:color w:val="055961"/>
              </w:rPr>
            </w:pPr>
            <w:r w:rsidRPr="007D6002">
              <w:rPr>
                <w:rFonts w:asciiTheme="minorHAnsi" w:hAnsiTheme="minorHAnsi" w:cstheme="minorHAnsi"/>
                <w:i/>
                <w:color w:val="055961"/>
              </w:rPr>
              <w:t>Integrate data collection into MDT meetings with the aim of achieving 90% completeness of key data items</w:t>
            </w:r>
          </w:p>
        </w:tc>
        <w:tc>
          <w:tcPr>
            <w:tcW w:w="1342" w:type="dxa"/>
          </w:tcPr>
          <w:p w14:paraId="1DC70A52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8" w:type="dxa"/>
          </w:tcPr>
          <w:p w14:paraId="77E3A807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3B2163E" w14:textId="77777777" w:rsidR="00B41095" w:rsidRPr="00DD3BF7" w:rsidRDefault="00B41095" w:rsidP="00B4109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86" w:type="dxa"/>
          </w:tcPr>
          <w:p w14:paraId="120C328D" w14:textId="7417C4DD" w:rsidR="00B41095" w:rsidRDefault="00B41095" w:rsidP="00B410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52915F" w14:textId="77777777" w:rsidR="009D08EE" w:rsidRPr="00DD3BF7" w:rsidRDefault="009D08EE" w:rsidP="00245A11">
      <w:pPr>
        <w:rPr>
          <w:rFonts w:asciiTheme="minorHAnsi" w:hAnsiTheme="minorHAnsi" w:cstheme="minorHAnsi"/>
        </w:rPr>
      </w:pPr>
    </w:p>
    <w:p w14:paraId="1C9F9772" w14:textId="66BCF925" w:rsidR="004833F5" w:rsidRPr="00DD3BF7" w:rsidRDefault="002A41E7" w:rsidP="00245A11">
      <w:pPr>
        <w:rPr>
          <w:rFonts w:asciiTheme="minorHAnsi" w:hAnsiTheme="minorHAnsi" w:cstheme="minorHAnsi"/>
        </w:rPr>
      </w:pPr>
      <w:r w:rsidRPr="00DD3BF7">
        <w:rPr>
          <w:rFonts w:asciiTheme="minorHAnsi" w:hAnsiTheme="minorHAnsi" w:cstheme="minorHAnsi"/>
        </w:rPr>
        <w:t>The N</w:t>
      </w:r>
      <w:r w:rsidR="00F63D65">
        <w:rPr>
          <w:rFonts w:asciiTheme="minorHAnsi" w:hAnsiTheme="minorHAnsi" w:cstheme="minorHAnsi"/>
        </w:rPr>
        <w:t>L</w:t>
      </w:r>
      <w:r w:rsidRPr="00DD3BF7">
        <w:rPr>
          <w:rFonts w:asciiTheme="minorHAnsi" w:hAnsiTheme="minorHAnsi" w:cstheme="minorHAnsi"/>
        </w:rPr>
        <w:t xml:space="preserve">CA welcome your feedback on this </w:t>
      </w:r>
      <w:r w:rsidR="00982583" w:rsidRPr="00DD3BF7">
        <w:rPr>
          <w:rFonts w:asciiTheme="minorHAnsi" w:hAnsiTheme="minorHAnsi" w:cstheme="minorHAnsi"/>
        </w:rPr>
        <w:t>quality improvement template</w:t>
      </w:r>
      <w:r w:rsidRPr="00DD3BF7">
        <w:rPr>
          <w:rFonts w:asciiTheme="minorHAnsi" w:hAnsiTheme="minorHAnsi" w:cstheme="minorHAnsi"/>
        </w:rPr>
        <w:t xml:space="preserve"> </w:t>
      </w:r>
      <w:r w:rsidR="00A87A65" w:rsidRPr="00DD3BF7">
        <w:rPr>
          <w:rFonts w:asciiTheme="minorHAnsi" w:hAnsiTheme="minorHAnsi" w:cstheme="minorHAnsi"/>
        </w:rPr>
        <w:t>to be used in conjunction with the</w:t>
      </w:r>
      <w:r w:rsidRPr="00DD3BF7">
        <w:rPr>
          <w:rFonts w:asciiTheme="minorHAnsi" w:hAnsiTheme="minorHAnsi" w:cstheme="minorHAnsi"/>
        </w:rPr>
        <w:t xml:space="preserve"> </w:t>
      </w:r>
      <w:r w:rsidR="009D08EE" w:rsidRPr="00DD3BF7">
        <w:rPr>
          <w:rFonts w:asciiTheme="minorHAnsi" w:hAnsiTheme="minorHAnsi" w:cstheme="minorHAnsi"/>
        </w:rPr>
        <w:t>N</w:t>
      </w:r>
      <w:r w:rsidR="00F63D65">
        <w:rPr>
          <w:rFonts w:asciiTheme="minorHAnsi" w:hAnsiTheme="minorHAnsi" w:cstheme="minorHAnsi"/>
        </w:rPr>
        <w:t>L</w:t>
      </w:r>
      <w:r w:rsidR="009D08EE" w:rsidRPr="00DD3BF7">
        <w:rPr>
          <w:rFonts w:asciiTheme="minorHAnsi" w:hAnsiTheme="minorHAnsi" w:cstheme="minorHAnsi"/>
        </w:rPr>
        <w:t xml:space="preserve">CA </w:t>
      </w:r>
      <w:r w:rsidR="00F63D65">
        <w:rPr>
          <w:rFonts w:asciiTheme="minorHAnsi" w:hAnsiTheme="minorHAnsi" w:cstheme="minorHAnsi"/>
        </w:rPr>
        <w:t>State of the Nation</w:t>
      </w:r>
      <w:r w:rsidR="009D08EE" w:rsidRPr="00DD3BF7">
        <w:rPr>
          <w:rFonts w:asciiTheme="minorHAnsi" w:hAnsiTheme="minorHAnsi" w:cstheme="minorHAnsi"/>
        </w:rPr>
        <w:t xml:space="preserve"> Repor</w:t>
      </w:r>
      <w:r w:rsidR="00F63D65">
        <w:rPr>
          <w:rFonts w:asciiTheme="minorHAnsi" w:hAnsiTheme="minorHAnsi" w:cstheme="minorHAnsi"/>
        </w:rPr>
        <w:t>t</w:t>
      </w:r>
      <w:r w:rsidR="00B41095">
        <w:rPr>
          <w:rFonts w:asciiTheme="minorHAnsi" w:hAnsiTheme="minorHAnsi" w:cstheme="minorHAnsi"/>
        </w:rPr>
        <w:t xml:space="preserve"> 2024</w:t>
      </w:r>
      <w:r w:rsidR="009D08EE" w:rsidRPr="00DD3BF7">
        <w:rPr>
          <w:rFonts w:asciiTheme="minorHAnsi" w:hAnsiTheme="minorHAnsi" w:cstheme="minorHAnsi"/>
        </w:rPr>
        <w:t xml:space="preserve"> provider level results</w:t>
      </w:r>
      <w:r w:rsidR="00982583" w:rsidRPr="00DD3BF7">
        <w:rPr>
          <w:rFonts w:asciiTheme="minorHAnsi" w:hAnsiTheme="minorHAnsi" w:cstheme="minorHAnsi"/>
        </w:rPr>
        <w:t xml:space="preserve"> and quality improvement resources </w:t>
      </w:r>
      <w:r w:rsidRPr="00DD3BF7">
        <w:rPr>
          <w:rFonts w:asciiTheme="minorHAnsi" w:hAnsiTheme="minorHAnsi" w:cstheme="minorHAnsi"/>
        </w:rPr>
        <w:t>p</w:t>
      </w:r>
      <w:r w:rsidR="004833F5" w:rsidRPr="00DD3BF7">
        <w:rPr>
          <w:rFonts w:asciiTheme="minorHAnsi" w:hAnsiTheme="minorHAnsi" w:cstheme="minorHAnsi"/>
        </w:rPr>
        <w:t>resented on our website</w:t>
      </w:r>
      <w:r w:rsidR="00A30366" w:rsidRPr="00DD3BF7">
        <w:rPr>
          <w:rFonts w:asciiTheme="minorHAnsi" w:hAnsiTheme="minorHAnsi" w:cstheme="minorHAnsi"/>
        </w:rPr>
        <w:t>.</w:t>
      </w:r>
      <w:r w:rsidR="00982583" w:rsidRPr="00DD3BF7">
        <w:rPr>
          <w:rFonts w:asciiTheme="minorHAnsi" w:hAnsiTheme="minorHAnsi" w:cstheme="minorHAnsi"/>
        </w:rPr>
        <w:t xml:space="preserve"> </w:t>
      </w:r>
    </w:p>
    <w:p w14:paraId="3181B127" w14:textId="77777777" w:rsidR="004833F5" w:rsidRPr="00DD3BF7" w:rsidRDefault="004833F5" w:rsidP="00245A11">
      <w:pPr>
        <w:rPr>
          <w:rFonts w:asciiTheme="minorHAnsi" w:hAnsiTheme="minorHAnsi" w:cstheme="minorHAnsi"/>
        </w:rPr>
      </w:pPr>
    </w:p>
    <w:p w14:paraId="5775FC9C" w14:textId="51BEF37A" w:rsidR="00A87A65" w:rsidRPr="00DD3BF7" w:rsidRDefault="00A87A65" w:rsidP="00A87A65">
      <w:pPr>
        <w:rPr>
          <w:rFonts w:asciiTheme="minorHAnsi" w:hAnsiTheme="minorHAnsi" w:cstheme="minorHAnsi"/>
        </w:rPr>
      </w:pPr>
      <w:r w:rsidRPr="00DD3BF7">
        <w:rPr>
          <w:rFonts w:asciiTheme="minorHAnsi" w:hAnsiTheme="minorHAnsi" w:cstheme="minorHAnsi"/>
        </w:rPr>
        <w:t>Please contact the N</w:t>
      </w:r>
      <w:r w:rsidR="002374EF">
        <w:rPr>
          <w:rFonts w:asciiTheme="minorHAnsi" w:hAnsiTheme="minorHAnsi" w:cstheme="minorHAnsi"/>
        </w:rPr>
        <w:t>L</w:t>
      </w:r>
      <w:r w:rsidRPr="00DD3BF7">
        <w:rPr>
          <w:rFonts w:asciiTheme="minorHAnsi" w:hAnsiTheme="minorHAnsi" w:cstheme="minorHAnsi"/>
        </w:rPr>
        <w:t xml:space="preserve">CA team </w:t>
      </w:r>
      <w:hyperlink r:id="rId13" w:history="1">
        <w:r w:rsidR="00F63D65" w:rsidRPr="00931B8F">
          <w:rPr>
            <w:rStyle w:val="Hyperlink"/>
            <w:rFonts w:asciiTheme="minorHAnsi" w:hAnsiTheme="minorHAnsi" w:cstheme="minorHAnsi"/>
          </w:rPr>
          <w:t>nlca@rcseng.ac.uk</w:t>
        </w:r>
      </w:hyperlink>
      <w:r w:rsidRPr="00DD3BF7">
        <w:rPr>
          <w:rStyle w:val="Hyperlink"/>
          <w:rFonts w:asciiTheme="minorHAnsi" w:hAnsiTheme="minorHAnsi" w:cstheme="minorHAnsi"/>
        </w:rPr>
        <w:t xml:space="preserve">  </w:t>
      </w:r>
      <w:r w:rsidRPr="00DD3BF7">
        <w:rPr>
          <w:rFonts w:asciiTheme="minorHAnsi" w:hAnsiTheme="minorHAnsi" w:cstheme="minorHAnsi"/>
        </w:rPr>
        <w:t>if you have an</w:t>
      </w:r>
      <w:r w:rsidR="000A08A8" w:rsidRPr="00DD3BF7">
        <w:rPr>
          <w:rFonts w:asciiTheme="minorHAnsi" w:hAnsiTheme="minorHAnsi" w:cstheme="minorHAnsi"/>
        </w:rPr>
        <w:t>y</w:t>
      </w:r>
      <w:r w:rsidRPr="00DD3BF7">
        <w:rPr>
          <w:rFonts w:asciiTheme="minorHAnsi" w:hAnsiTheme="minorHAnsi" w:cstheme="minorHAnsi"/>
        </w:rPr>
        <w:t xml:space="preserve"> questions related to your results, data collection</w:t>
      </w:r>
      <w:r w:rsidR="00611EB7" w:rsidRPr="00DD3BF7">
        <w:rPr>
          <w:rFonts w:asciiTheme="minorHAnsi" w:hAnsiTheme="minorHAnsi" w:cstheme="minorHAnsi"/>
        </w:rPr>
        <w:t xml:space="preserve"> </w:t>
      </w:r>
      <w:r w:rsidRPr="00DD3BF7">
        <w:rPr>
          <w:rFonts w:asciiTheme="minorHAnsi" w:hAnsiTheme="minorHAnsi" w:cstheme="minorHAnsi"/>
        </w:rPr>
        <w:t xml:space="preserve">or service improvement. </w:t>
      </w:r>
    </w:p>
    <w:p w14:paraId="6468C589" w14:textId="77777777" w:rsidR="00E26F56" w:rsidRPr="00DD3BF7" w:rsidRDefault="00E26F56" w:rsidP="00245A11">
      <w:pPr>
        <w:rPr>
          <w:rFonts w:asciiTheme="minorHAnsi" w:hAnsiTheme="minorHAnsi" w:cstheme="minorHAnsi"/>
        </w:rPr>
      </w:pPr>
    </w:p>
    <w:p w14:paraId="226F02F2" w14:textId="77777777" w:rsidR="00611EB7" w:rsidRPr="00611EB7" w:rsidRDefault="00611EB7" w:rsidP="00611EB7">
      <w:pPr>
        <w:rPr>
          <w:rFonts w:asciiTheme="minorHAnsi" w:hAnsiTheme="minorHAnsi" w:cstheme="minorHAnsi"/>
        </w:rPr>
      </w:pPr>
      <w:r w:rsidRPr="00611EB7">
        <w:rPr>
          <w:rFonts w:asciiTheme="minorHAnsi" w:hAnsiTheme="minorHAnsi" w:cstheme="minorHAnsi"/>
          <w:b/>
        </w:rPr>
        <w:t>References</w:t>
      </w:r>
    </w:p>
    <w:p w14:paraId="17D0C027" w14:textId="08D4D44A" w:rsidR="00611EB7" w:rsidRPr="006F024E" w:rsidRDefault="00611EB7" w:rsidP="005E114F">
      <w:pPr>
        <w:numPr>
          <w:ilvl w:val="0"/>
          <w:numId w:val="16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6F024E">
        <w:rPr>
          <w:rFonts w:asciiTheme="minorHAnsi" w:hAnsiTheme="minorHAnsi" w:cstheme="minorHAnsi"/>
          <w:sz w:val="20"/>
          <w:szCs w:val="20"/>
        </w:rPr>
        <w:t>N</w:t>
      </w:r>
      <w:r w:rsidR="00F63D65" w:rsidRPr="006F024E">
        <w:rPr>
          <w:rFonts w:asciiTheme="minorHAnsi" w:hAnsiTheme="minorHAnsi" w:cstheme="minorHAnsi"/>
          <w:sz w:val="20"/>
          <w:szCs w:val="20"/>
        </w:rPr>
        <w:t>L</w:t>
      </w:r>
      <w:r w:rsidRPr="006F024E">
        <w:rPr>
          <w:rFonts w:asciiTheme="minorHAnsi" w:hAnsiTheme="minorHAnsi" w:cstheme="minorHAnsi"/>
          <w:sz w:val="20"/>
          <w:szCs w:val="20"/>
        </w:rPr>
        <w:t xml:space="preserve">CA </w:t>
      </w:r>
      <w:r w:rsidR="00F63D65" w:rsidRPr="006F024E">
        <w:rPr>
          <w:rFonts w:asciiTheme="minorHAnsi" w:hAnsiTheme="minorHAnsi" w:cstheme="minorHAnsi"/>
          <w:sz w:val="20"/>
          <w:szCs w:val="20"/>
        </w:rPr>
        <w:t>State of the Nation</w:t>
      </w:r>
      <w:r w:rsidRPr="006F024E">
        <w:rPr>
          <w:rFonts w:asciiTheme="minorHAnsi" w:hAnsiTheme="minorHAnsi" w:cstheme="minorHAnsi"/>
          <w:sz w:val="20"/>
          <w:szCs w:val="20"/>
        </w:rPr>
        <w:t xml:space="preserve"> Report </w:t>
      </w:r>
      <w:r w:rsidR="00B41095">
        <w:rPr>
          <w:rFonts w:asciiTheme="minorHAnsi" w:hAnsiTheme="minorHAnsi" w:cstheme="minorHAnsi"/>
          <w:sz w:val="20"/>
          <w:szCs w:val="20"/>
        </w:rPr>
        <w:t>2024</w:t>
      </w:r>
      <w:r w:rsidR="005E114F">
        <w:rPr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="005E114F">
          <w:rPr>
            <w:rStyle w:val="Hyperlink"/>
            <w:rFonts w:asciiTheme="minorHAnsi" w:hAnsiTheme="minorHAnsi" w:cstheme="minorHAnsi"/>
            <w:sz w:val="20"/>
            <w:szCs w:val="20"/>
          </w:rPr>
          <w:t>www.lungcanceraudit.org.uk</w:t>
        </w:r>
      </w:hyperlink>
    </w:p>
    <w:p w14:paraId="7045CBEE" w14:textId="13F7E516" w:rsidR="001C2A12" w:rsidRPr="006C59B3" w:rsidRDefault="001C2A12" w:rsidP="00611EB7">
      <w:pPr>
        <w:numPr>
          <w:ilvl w:val="0"/>
          <w:numId w:val="16"/>
        </w:numPr>
        <w:contextualSpacing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6F024E">
        <w:rPr>
          <w:rFonts w:asciiTheme="minorHAnsi" w:hAnsiTheme="minorHAnsi" w:cstheme="minorHAnsi"/>
          <w:sz w:val="20"/>
          <w:szCs w:val="20"/>
        </w:rPr>
        <w:t>NICE Guidelines Lung Cancer</w:t>
      </w:r>
      <w:r w:rsidR="006F024E" w:rsidRPr="006F024E">
        <w:rPr>
          <w:rFonts w:asciiTheme="minorHAnsi" w:hAnsiTheme="minorHAnsi" w:cstheme="minorHAnsi"/>
          <w:sz w:val="20"/>
          <w:szCs w:val="20"/>
        </w:rPr>
        <w:t xml:space="preserve"> - Lung cancer: diagnosis and management (2019) NICE guideline [NG122] </w:t>
      </w:r>
      <w:hyperlink r:id="rId15" w:history="1">
        <w:r w:rsidR="006F024E" w:rsidRPr="006F024E">
          <w:rPr>
            <w:rStyle w:val="Hyperlink"/>
            <w:rFonts w:asciiTheme="minorHAnsi" w:hAnsiTheme="minorHAnsi" w:cstheme="minorHAnsi"/>
            <w:sz w:val="20"/>
            <w:szCs w:val="20"/>
          </w:rPr>
          <w:t>Treatment | Lung cancer: diagnosis and management | Guidance | NICE</w:t>
        </w:r>
      </w:hyperlink>
    </w:p>
    <w:p w14:paraId="281C3989" w14:textId="5886AF83" w:rsidR="006C59B3" w:rsidRPr="006F024E" w:rsidRDefault="006C59B3" w:rsidP="006C59B3">
      <w:pPr>
        <w:numPr>
          <w:ilvl w:val="0"/>
          <w:numId w:val="16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6C59B3">
        <w:rPr>
          <w:rFonts w:asciiTheme="minorHAnsi" w:hAnsiTheme="minorHAnsi" w:cstheme="minorHAnsi"/>
          <w:sz w:val="20"/>
          <w:szCs w:val="20"/>
        </w:rPr>
        <w:t>National Optimal Lung Cancer Pathway (NOLCP)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Pr="006C59B3">
          <w:rPr>
            <w:rStyle w:val="Hyperlink"/>
            <w:rFonts w:asciiTheme="minorHAnsi" w:hAnsiTheme="minorHAnsi" w:cstheme="minorHAnsi"/>
            <w:sz w:val="20"/>
            <w:szCs w:val="20"/>
          </w:rPr>
          <w:t>https://rmpartners.nhs.uk/wp-content/uploads/2023/07/National-Optimal-Lung-Cancer-Pathway-3.0-1.pdf</w:t>
        </w:r>
      </w:hyperlink>
    </w:p>
    <w:p w14:paraId="45527FB5" w14:textId="020236CB" w:rsidR="0054620F" w:rsidRPr="000E6FDB" w:rsidRDefault="0054620F" w:rsidP="004B6729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sectPr w:rsidR="0054620F" w:rsidRPr="000E6FDB" w:rsidSect="00DC0A89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987F5" w14:textId="77777777" w:rsidR="00DC0A89" w:rsidRDefault="00DC0A89" w:rsidP="00466EE6">
      <w:pPr>
        <w:spacing w:line="240" w:lineRule="auto"/>
      </w:pPr>
      <w:r>
        <w:separator/>
      </w:r>
    </w:p>
  </w:endnote>
  <w:endnote w:type="continuationSeparator" w:id="0">
    <w:p w14:paraId="5B7DD732" w14:textId="77777777" w:rsidR="00DC0A89" w:rsidRDefault="00DC0A89" w:rsidP="00466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55F9" w14:textId="77777777" w:rsidR="00DC0A89" w:rsidRDefault="00DC0A89" w:rsidP="00466EE6">
      <w:pPr>
        <w:spacing w:line="240" w:lineRule="auto"/>
      </w:pPr>
      <w:r>
        <w:separator/>
      </w:r>
    </w:p>
  </w:footnote>
  <w:footnote w:type="continuationSeparator" w:id="0">
    <w:p w14:paraId="3075E79C" w14:textId="77777777" w:rsidR="00DC0A89" w:rsidRDefault="00DC0A89" w:rsidP="00466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B1D2" w14:textId="77777777" w:rsidR="00466EE6" w:rsidRDefault="00466EE6" w:rsidP="00FE37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B6E44B"/>
    <w:multiLevelType w:val="hybridMultilevel"/>
    <w:tmpl w:val="ED6A44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42C79"/>
    <w:multiLevelType w:val="hybridMultilevel"/>
    <w:tmpl w:val="93549A8C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C92"/>
    <w:multiLevelType w:val="hybridMultilevel"/>
    <w:tmpl w:val="A8A8BD76"/>
    <w:lvl w:ilvl="0" w:tplc="C1206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23A6"/>
    <w:multiLevelType w:val="hybridMultilevel"/>
    <w:tmpl w:val="A7AC1B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3ECF"/>
    <w:multiLevelType w:val="hybridMultilevel"/>
    <w:tmpl w:val="72B650A0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A41C6"/>
    <w:multiLevelType w:val="hybridMultilevel"/>
    <w:tmpl w:val="1908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281"/>
    <w:multiLevelType w:val="hybridMultilevel"/>
    <w:tmpl w:val="08947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603F"/>
    <w:multiLevelType w:val="hybridMultilevel"/>
    <w:tmpl w:val="843E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C38D5"/>
    <w:multiLevelType w:val="hybridMultilevel"/>
    <w:tmpl w:val="03DEA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034E"/>
    <w:multiLevelType w:val="hybridMultilevel"/>
    <w:tmpl w:val="0E72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2130"/>
    <w:multiLevelType w:val="hybridMultilevel"/>
    <w:tmpl w:val="BE5A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227C5"/>
    <w:multiLevelType w:val="hybridMultilevel"/>
    <w:tmpl w:val="30EE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5168"/>
    <w:multiLevelType w:val="hybridMultilevel"/>
    <w:tmpl w:val="8F80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33833"/>
    <w:multiLevelType w:val="hybridMultilevel"/>
    <w:tmpl w:val="22AEF4C8"/>
    <w:lvl w:ilvl="0" w:tplc="2D52E8D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6B93A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635D6"/>
    <w:multiLevelType w:val="hybridMultilevel"/>
    <w:tmpl w:val="AFB4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A2B27"/>
    <w:multiLevelType w:val="hybridMultilevel"/>
    <w:tmpl w:val="49BADF8C"/>
    <w:lvl w:ilvl="0" w:tplc="33B048E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6B93A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523A5"/>
    <w:multiLevelType w:val="hybridMultilevel"/>
    <w:tmpl w:val="9BEC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A633F"/>
    <w:multiLevelType w:val="hybridMultilevel"/>
    <w:tmpl w:val="7236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01B13"/>
    <w:multiLevelType w:val="hybridMultilevel"/>
    <w:tmpl w:val="DC3E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72F65"/>
    <w:multiLevelType w:val="hybridMultilevel"/>
    <w:tmpl w:val="F292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A147C"/>
    <w:multiLevelType w:val="hybridMultilevel"/>
    <w:tmpl w:val="3BB4DDA4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D2530"/>
    <w:multiLevelType w:val="hybridMultilevel"/>
    <w:tmpl w:val="2BE4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54283"/>
    <w:multiLevelType w:val="hybridMultilevel"/>
    <w:tmpl w:val="A4E8D8F4"/>
    <w:lvl w:ilvl="0" w:tplc="7AD6F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253A"/>
    <w:multiLevelType w:val="hybridMultilevel"/>
    <w:tmpl w:val="90E2BEBC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3446D"/>
    <w:multiLevelType w:val="hybridMultilevel"/>
    <w:tmpl w:val="6FB86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0024"/>
    <w:multiLevelType w:val="hybridMultilevel"/>
    <w:tmpl w:val="AB70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F5CA5"/>
    <w:multiLevelType w:val="hybridMultilevel"/>
    <w:tmpl w:val="CCEE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16E47"/>
    <w:multiLevelType w:val="hybridMultilevel"/>
    <w:tmpl w:val="DC28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732F0"/>
    <w:multiLevelType w:val="hybridMultilevel"/>
    <w:tmpl w:val="BEF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F616E"/>
    <w:multiLevelType w:val="hybridMultilevel"/>
    <w:tmpl w:val="29145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064B5"/>
    <w:multiLevelType w:val="hybridMultilevel"/>
    <w:tmpl w:val="185853EE"/>
    <w:lvl w:ilvl="0" w:tplc="44EA23C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6B93A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A6656"/>
    <w:multiLevelType w:val="hybridMultilevel"/>
    <w:tmpl w:val="843E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87813"/>
    <w:multiLevelType w:val="hybridMultilevel"/>
    <w:tmpl w:val="A2AC1772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B683C"/>
    <w:multiLevelType w:val="hybridMultilevel"/>
    <w:tmpl w:val="7D56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E2437"/>
    <w:multiLevelType w:val="hybridMultilevel"/>
    <w:tmpl w:val="9920CC5A"/>
    <w:lvl w:ilvl="0" w:tplc="E2C8B5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074A3"/>
    <w:multiLevelType w:val="hybridMultilevel"/>
    <w:tmpl w:val="A2DC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F5CAD"/>
    <w:multiLevelType w:val="hybridMultilevel"/>
    <w:tmpl w:val="F4363B7A"/>
    <w:lvl w:ilvl="0" w:tplc="C3C873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6B93A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053D"/>
    <w:multiLevelType w:val="hybridMultilevel"/>
    <w:tmpl w:val="5156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1655"/>
    <w:multiLevelType w:val="hybridMultilevel"/>
    <w:tmpl w:val="FCA02FBA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3432B"/>
    <w:multiLevelType w:val="hybridMultilevel"/>
    <w:tmpl w:val="0E482A34"/>
    <w:lvl w:ilvl="0" w:tplc="A7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8160E"/>
    <w:multiLevelType w:val="hybridMultilevel"/>
    <w:tmpl w:val="92DC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0585E"/>
    <w:multiLevelType w:val="hybridMultilevel"/>
    <w:tmpl w:val="CF3E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33674"/>
    <w:multiLevelType w:val="hybridMultilevel"/>
    <w:tmpl w:val="FA7ABAD2"/>
    <w:lvl w:ilvl="0" w:tplc="93EA0BF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2E9A"/>
    <w:multiLevelType w:val="hybridMultilevel"/>
    <w:tmpl w:val="3EFCAF2C"/>
    <w:lvl w:ilvl="0" w:tplc="C1206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16D14"/>
    <w:multiLevelType w:val="hybridMultilevel"/>
    <w:tmpl w:val="5D6A3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11"/>
  </w:num>
  <w:num w:numId="4">
    <w:abstractNumId w:val="21"/>
  </w:num>
  <w:num w:numId="5">
    <w:abstractNumId w:val="14"/>
  </w:num>
  <w:num w:numId="6">
    <w:abstractNumId w:val="27"/>
  </w:num>
  <w:num w:numId="7">
    <w:abstractNumId w:val="25"/>
  </w:num>
  <w:num w:numId="8">
    <w:abstractNumId w:val="28"/>
  </w:num>
  <w:num w:numId="9">
    <w:abstractNumId w:val="16"/>
  </w:num>
  <w:num w:numId="10">
    <w:abstractNumId w:val="43"/>
  </w:num>
  <w:num w:numId="11">
    <w:abstractNumId w:val="30"/>
  </w:num>
  <w:num w:numId="12">
    <w:abstractNumId w:val="15"/>
  </w:num>
  <w:num w:numId="13">
    <w:abstractNumId w:val="36"/>
  </w:num>
  <w:num w:numId="14">
    <w:abstractNumId w:val="2"/>
  </w:num>
  <w:num w:numId="15">
    <w:abstractNumId w:val="13"/>
  </w:num>
  <w:num w:numId="16">
    <w:abstractNumId w:val="44"/>
  </w:num>
  <w:num w:numId="17">
    <w:abstractNumId w:val="23"/>
  </w:num>
  <w:num w:numId="18">
    <w:abstractNumId w:val="20"/>
  </w:num>
  <w:num w:numId="19">
    <w:abstractNumId w:val="32"/>
  </w:num>
  <w:num w:numId="20">
    <w:abstractNumId w:val="38"/>
  </w:num>
  <w:num w:numId="21">
    <w:abstractNumId w:val="42"/>
  </w:num>
  <w:num w:numId="22">
    <w:abstractNumId w:val="1"/>
  </w:num>
  <w:num w:numId="23">
    <w:abstractNumId w:val="39"/>
  </w:num>
  <w:num w:numId="24">
    <w:abstractNumId w:val="4"/>
  </w:num>
  <w:num w:numId="25">
    <w:abstractNumId w:val="7"/>
  </w:num>
  <w:num w:numId="26">
    <w:abstractNumId w:val="31"/>
  </w:num>
  <w:num w:numId="27">
    <w:abstractNumId w:val="19"/>
  </w:num>
  <w:num w:numId="28">
    <w:abstractNumId w:val="35"/>
  </w:num>
  <w:num w:numId="29">
    <w:abstractNumId w:val="9"/>
  </w:num>
  <w:num w:numId="30">
    <w:abstractNumId w:val="0"/>
  </w:num>
  <w:num w:numId="31">
    <w:abstractNumId w:val="40"/>
  </w:num>
  <w:num w:numId="32">
    <w:abstractNumId w:val="10"/>
  </w:num>
  <w:num w:numId="33">
    <w:abstractNumId w:val="34"/>
  </w:num>
  <w:num w:numId="34">
    <w:abstractNumId w:val="18"/>
  </w:num>
  <w:num w:numId="35">
    <w:abstractNumId w:val="37"/>
  </w:num>
  <w:num w:numId="36">
    <w:abstractNumId w:val="24"/>
  </w:num>
  <w:num w:numId="37">
    <w:abstractNumId w:val="6"/>
  </w:num>
  <w:num w:numId="38">
    <w:abstractNumId w:val="5"/>
  </w:num>
  <w:num w:numId="39">
    <w:abstractNumId w:val="12"/>
  </w:num>
  <w:num w:numId="40">
    <w:abstractNumId w:val="17"/>
  </w:num>
  <w:num w:numId="41">
    <w:abstractNumId w:val="26"/>
  </w:num>
  <w:num w:numId="42">
    <w:abstractNumId w:val="29"/>
  </w:num>
  <w:num w:numId="43">
    <w:abstractNumId w:val="8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24"/>
    <w:rsid w:val="000143E5"/>
    <w:rsid w:val="0003320E"/>
    <w:rsid w:val="00036D24"/>
    <w:rsid w:val="00052EC9"/>
    <w:rsid w:val="0006614D"/>
    <w:rsid w:val="00072234"/>
    <w:rsid w:val="00077AE5"/>
    <w:rsid w:val="000874D5"/>
    <w:rsid w:val="000A08A8"/>
    <w:rsid w:val="000A27D7"/>
    <w:rsid w:val="000A39B1"/>
    <w:rsid w:val="000B2D3E"/>
    <w:rsid w:val="000B6148"/>
    <w:rsid w:val="000B63E0"/>
    <w:rsid w:val="000C1ACF"/>
    <w:rsid w:val="000E2D9C"/>
    <w:rsid w:val="000E6FDB"/>
    <w:rsid w:val="000F2284"/>
    <w:rsid w:val="000F58A8"/>
    <w:rsid w:val="00100762"/>
    <w:rsid w:val="0011053E"/>
    <w:rsid w:val="00111A23"/>
    <w:rsid w:val="001434B8"/>
    <w:rsid w:val="00151D27"/>
    <w:rsid w:val="001941EB"/>
    <w:rsid w:val="001A533D"/>
    <w:rsid w:val="001C2A12"/>
    <w:rsid w:val="001D3BA7"/>
    <w:rsid w:val="001E1DAA"/>
    <w:rsid w:val="001F0C2F"/>
    <w:rsid w:val="002022D1"/>
    <w:rsid w:val="0020523E"/>
    <w:rsid w:val="002374EF"/>
    <w:rsid w:val="00245A11"/>
    <w:rsid w:val="002513D2"/>
    <w:rsid w:val="002656F2"/>
    <w:rsid w:val="002657DE"/>
    <w:rsid w:val="00275E60"/>
    <w:rsid w:val="00291BDB"/>
    <w:rsid w:val="0029572A"/>
    <w:rsid w:val="002A41E7"/>
    <w:rsid w:val="002B381C"/>
    <w:rsid w:val="002E4F68"/>
    <w:rsid w:val="002F2126"/>
    <w:rsid w:val="00300C73"/>
    <w:rsid w:val="003102DA"/>
    <w:rsid w:val="00317DD4"/>
    <w:rsid w:val="00335C84"/>
    <w:rsid w:val="003400B0"/>
    <w:rsid w:val="0035264F"/>
    <w:rsid w:val="003835B7"/>
    <w:rsid w:val="003B033B"/>
    <w:rsid w:val="003C0983"/>
    <w:rsid w:val="003D0FF4"/>
    <w:rsid w:val="003E265B"/>
    <w:rsid w:val="003E5396"/>
    <w:rsid w:val="003F4C01"/>
    <w:rsid w:val="0040157C"/>
    <w:rsid w:val="004051C3"/>
    <w:rsid w:val="004341CE"/>
    <w:rsid w:val="00434CD1"/>
    <w:rsid w:val="004549A9"/>
    <w:rsid w:val="00460288"/>
    <w:rsid w:val="00466EE6"/>
    <w:rsid w:val="00472549"/>
    <w:rsid w:val="00481EF8"/>
    <w:rsid w:val="004833F5"/>
    <w:rsid w:val="00497CB7"/>
    <w:rsid w:val="004A5285"/>
    <w:rsid w:val="004B6729"/>
    <w:rsid w:val="004C230E"/>
    <w:rsid w:val="004E132B"/>
    <w:rsid w:val="004F4847"/>
    <w:rsid w:val="0051696F"/>
    <w:rsid w:val="00517689"/>
    <w:rsid w:val="00520E5A"/>
    <w:rsid w:val="00524311"/>
    <w:rsid w:val="00535A54"/>
    <w:rsid w:val="00541377"/>
    <w:rsid w:val="00543776"/>
    <w:rsid w:val="00545D9D"/>
    <w:rsid w:val="0054620F"/>
    <w:rsid w:val="00547C69"/>
    <w:rsid w:val="005662DB"/>
    <w:rsid w:val="005744A9"/>
    <w:rsid w:val="0059692F"/>
    <w:rsid w:val="00596DAC"/>
    <w:rsid w:val="005B0FBB"/>
    <w:rsid w:val="005E114F"/>
    <w:rsid w:val="00611EB7"/>
    <w:rsid w:val="00617105"/>
    <w:rsid w:val="00623442"/>
    <w:rsid w:val="00631063"/>
    <w:rsid w:val="00650D72"/>
    <w:rsid w:val="0065353B"/>
    <w:rsid w:val="00672186"/>
    <w:rsid w:val="006A0548"/>
    <w:rsid w:val="006B5440"/>
    <w:rsid w:val="006C59B3"/>
    <w:rsid w:val="006D76FF"/>
    <w:rsid w:val="006F024E"/>
    <w:rsid w:val="006F02AA"/>
    <w:rsid w:val="0070105E"/>
    <w:rsid w:val="00701DB7"/>
    <w:rsid w:val="00720363"/>
    <w:rsid w:val="00724251"/>
    <w:rsid w:val="00755E5E"/>
    <w:rsid w:val="00760FE9"/>
    <w:rsid w:val="00764793"/>
    <w:rsid w:val="00774528"/>
    <w:rsid w:val="007833E2"/>
    <w:rsid w:val="007A5668"/>
    <w:rsid w:val="007B2BD1"/>
    <w:rsid w:val="007D6002"/>
    <w:rsid w:val="00830755"/>
    <w:rsid w:val="00830AFD"/>
    <w:rsid w:val="00833271"/>
    <w:rsid w:val="008531C2"/>
    <w:rsid w:val="008607BF"/>
    <w:rsid w:val="008804A8"/>
    <w:rsid w:val="00881DCA"/>
    <w:rsid w:val="00891FB4"/>
    <w:rsid w:val="00896685"/>
    <w:rsid w:val="008D4629"/>
    <w:rsid w:val="008F0F2D"/>
    <w:rsid w:val="00901559"/>
    <w:rsid w:val="00926FFD"/>
    <w:rsid w:val="00956C42"/>
    <w:rsid w:val="00982583"/>
    <w:rsid w:val="00990A4F"/>
    <w:rsid w:val="009914BE"/>
    <w:rsid w:val="00996DEE"/>
    <w:rsid w:val="009C4382"/>
    <w:rsid w:val="009C50D0"/>
    <w:rsid w:val="009D08EE"/>
    <w:rsid w:val="00A123CF"/>
    <w:rsid w:val="00A16B5F"/>
    <w:rsid w:val="00A22B66"/>
    <w:rsid w:val="00A2552D"/>
    <w:rsid w:val="00A30366"/>
    <w:rsid w:val="00A37C0E"/>
    <w:rsid w:val="00A66ECC"/>
    <w:rsid w:val="00A863C6"/>
    <w:rsid w:val="00A87A65"/>
    <w:rsid w:val="00AA76D6"/>
    <w:rsid w:val="00AC61C4"/>
    <w:rsid w:val="00B3480F"/>
    <w:rsid w:val="00B41095"/>
    <w:rsid w:val="00B4263B"/>
    <w:rsid w:val="00B505F6"/>
    <w:rsid w:val="00B57B70"/>
    <w:rsid w:val="00B62F11"/>
    <w:rsid w:val="00BB3EDD"/>
    <w:rsid w:val="00BC2B6D"/>
    <w:rsid w:val="00BF6A36"/>
    <w:rsid w:val="00BF6FDE"/>
    <w:rsid w:val="00C22F3F"/>
    <w:rsid w:val="00C32483"/>
    <w:rsid w:val="00C43DA8"/>
    <w:rsid w:val="00C67C63"/>
    <w:rsid w:val="00C72990"/>
    <w:rsid w:val="00CB7367"/>
    <w:rsid w:val="00CC31D8"/>
    <w:rsid w:val="00D0088E"/>
    <w:rsid w:val="00D01FBF"/>
    <w:rsid w:val="00D235FC"/>
    <w:rsid w:val="00D25C0C"/>
    <w:rsid w:val="00D35C36"/>
    <w:rsid w:val="00D51076"/>
    <w:rsid w:val="00D64343"/>
    <w:rsid w:val="00D80715"/>
    <w:rsid w:val="00DA111B"/>
    <w:rsid w:val="00DA5A54"/>
    <w:rsid w:val="00DA7535"/>
    <w:rsid w:val="00DA79CD"/>
    <w:rsid w:val="00DA7EE9"/>
    <w:rsid w:val="00DC0A89"/>
    <w:rsid w:val="00DD3465"/>
    <w:rsid w:val="00DD3BF7"/>
    <w:rsid w:val="00E249A1"/>
    <w:rsid w:val="00E26F56"/>
    <w:rsid w:val="00E47E96"/>
    <w:rsid w:val="00E5260D"/>
    <w:rsid w:val="00E66CAD"/>
    <w:rsid w:val="00E76FD7"/>
    <w:rsid w:val="00E94B0F"/>
    <w:rsid w:val="00EB1048"/>
    <w:rsid w:val="00EB58AA"/>
    <w:rsid w:val="00EB7439"/>
    <w:rsid w:val="00F13CCE"/>
    <w:rsid w:val="00F34447"/>
    <w:rsid w:val="00F468CC"/>
    <w:rsid w:val="00F63D65"/>
    <w:rsid w:val="00F67593"/>
    <w:rsid w:val="00F710F1"/>
    <w:rsid w:val="00F75A98"/>
    <w:rsid w:val="00F93329"/>
    <w:rsid w:val="00FA2BA9"/>
    <w:rsid w:val="00FB0DE9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6EB2"/>
  <w15:chartTrackingRefBased/>
  <w15:docId w15:val="{23377057-344F-4CC5-8D45-0CB100A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5B0FBB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3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23C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45A1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5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E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E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6E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E6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1E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1E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41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41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2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8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2EC9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EC9"/>
    <w:rPr>
      <w:sz w:val="20"/>
      <w:szCs w:val="20"/>
    </w:rPr>
  </w:style>
  <w:style w:type="character" w:customStyle="1" w:styleId="paragraph-number">
    <w:name w:val="paragraph-number"/>
    <w:basedOn w:val="DefaultParagraphFont"/>
    <w:rsid w:val="00052EC9"/>
  </w:style>
  <w:style w:type="character" w:customStyle="1" w:styleId="ListParagraphChar">
    <w:name w:val="List Paragraph Char"/>
    <w:basedOn w:val="DefaultParagraphFont"/>
    <w:link w:val="ListParagraph"/>
    <w:uiPriority w:val="34"/>
    <w:rsid w:val="00052EC9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C4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C42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6C4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74E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D65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0B2D3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1053E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lca@rcseng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mpartners.nhs.uk/wp-content/uploads/2023/07/National-Optimal-Lung-Cancer-Pathway-3.0-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nice.org.uk/guidance/ng122/chapter/Treatme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ungcanceraudit.org.uk/reports/?audience%5B%5D=profess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c19544-49d5-45e4-9b98-2226fff1e9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93CF68CA544999728D816BB16EA8" ma:contentTypeVersion="11" ma:contentTypeDescription="Create a new document." ma:contentTypeScope="" ma:versionID="7c6c2a0d74bedbd3439c91959499f699">
  <xsd:schema xmlns:xsd="http://www.w3.org/2001/XMLSchema" xmlns:xs="http://www.w3.org/2001/XMLSchema" xmlns:p="http://schemas.microsoft.com/office/2006/metadata/properties" xmlns:ns3="1ac19544-49d5-45e4-9b98-2226fff1e962" targetNamespace="http://schemas.microsoft.com/office/2006/metadata/properties" ma:root="true" ma:fieldsID="d75a494eb208ce698135a02086ce1ce9" ns3:_="">
    <xsd:import namespace="1ac19544-49d5-45e4-9b98-2226fff1e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19544-49d5-45e4-9b98-2226fff1e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D38A-782A-492A-A0BD-5A4AB021090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ac19544-49d5-45e4-9b98-2226fff1e96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88AEA7-8AAD-4339-AB65-12285D6A2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19544-49d5-45e4-9b98-2226fff1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0008A-A4BC-4584-8F66-B96D62654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253A1-6C25-4B6D-981F-9E55A909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Matthew</dc:creator>
  <cp:keywords/>
  <dc:description/>
  <cp:lastModifiedBy>Lauren Dixon</cp:lastModifiedBy>
  <cp:revision>2</cp:revision>
  <cp:lastPrinted>2019-06-27T13:39:00Z</cp:lastPrinted>
  <dcterms:created xsi:type="dcterms:W3CDTF">2024-04-08T09:00:00Z</dcterms:created>
  <dcterms:modified xsi:type="dcterms:W3CDTF">2024-04-08T09:00:00Z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0x010100A92393CF68CA544999728D816BB16EA8</vt:lpwstr>
  </property>
</Properties>
</file>