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dTable1Light-Accent3"/>
        <w:tblW w:w="13937" w:type="dxa"/>
        <w:tblBorders>
          <w:top w:val="single" w:sz="4" w:space="0" w:color="055961"/>
          <w:left w:val="single" w:sz="4" w:space="0" w:color="055961"/>
          <w:bottom w:val="single" w:sz="4" w:space="0" w:color="055961"/>
          <w:right w:val="single" w:sz="4" w:space="0" w:color="055961"/>
          <w:insideH w:val="single" w:sz="4" w:space="0" w:color="055961"/>
          <w:insideV w:val="single" w:sz="4" w:space="0" w:color="055961"/>
        </w:tblBorders>
        <w:tblLook w:val="04A0" w:firstRow="1" w:lastRow="0" w:firstColumn="1" w:lastColumn="0" w:noHBand="0" w:noVBand="1"/>
      </w:tblPr>
      <w:tblGrid>
        <w:gridCol w:w="2405"/>
        <w:gridCol w:w="11532"/>
      </w:tblGrid>
      <w:tr w:rsidR="00052EC9" w:rsidRPr="00DD3BF7" w14:paraId="14EE66BF" w14:textId="77777777" w:rsidTr="0022266E">
        <w:trPr>
          <w:cnfStyle w:val="100000000000" w:firstRow="1" w:lastRow="0"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0" w:type="auto"/>
            <w:gridSpan w:val="2"/>
            <w:tcBorders>
              <w:bottom w:val="none" w:sz="0" w:space="0" w:color="auto"/>
            </w:tcBorders>
          </w:tcPr>
          <w:p w14:paraId="362A6EEE" w14:textId="53109B0B" w:rsidR="00052EC9" w:rsidRPr="00DD3BF7" w:rsidRDefault="00052EC9" w:rsidP="0022266E">
            <w:pPr>
              <w:jc w:val="center"/>
              <w:rPr>
                <w:rFonts w:asciiTheme="minorHAnsi" w:hAnsiTheme="minorHAnsi" w:cstheme="minorHAnsi"/>
                <w:b w:val="0"/>
                <w:sz w:val="32"/>
                <w:szCs w:val="32"/>
              </w:rPr>
            </w:pPr>
            <w:r w:rsidRPr="00DD3BF7">
              <w:rPr>
                <w:rFonts w:asciiTheme="minorHAnsi" w:hAnsiTheme="minorHAnsi" w:cstheme="minorHAnsi"/>
                <w:sz w:val="32"/>
                <w:szCs w:val="32"/>
              </w:rPr>
              <w:t>Local Act</w:t>
            </w:r>
            <w:r w:rsidR="003E5396">
              <w:rPr>
                <w:rFonts w:asciiTheme="minorHAnsi" w:hAnsiTheme="minorHAnsi" w:cstheme="minorHAnsi"/>
                <w:sz w:val="32"/>
                <w:szCs w:val="32"/>
              </w:rPr>
              <w:t>ion Plan</w:t>
            </w:r>
            <w:r w:rsidR="00E34270">
              <w:rPr>
                <w:rFonts w:asciiTheme="minorHAnsi" w:hAnsiTheme="minorHAnsi" w:cstheme="minorHAnsi"/>
                <w:sz w:val="32"/>
                <w:szCs w:val="32"/>
              </w:rPr>
              <w:t>:</w:t>
            </w:r>
            <w:r w:rsidR="003E5396">
              <w:rPr>
                <w:rFonts w:asciiTheme="minorHAnsi" w:hAnsiTheme="minorHAnsi" w:cstheme="minorHAnsi"/>
                <w:sz w:val="32"/>
                <w:szCs w:val="32"/>
              </w:rPr>
              <w:t xml:space="preserve"> </w:t>
            </w:r>
            <w:r w:rsidR="0022266E">
              <w:rPr>
                <w:rFonts w:asciiTheme="minorHAnsi" w:hAnsiTheme="minorHAnsi" w:cstheme="minorHAnsi"/>
                <w:sz w:val="32"/>
                <w:szCs w:val="32"/>
              </w:rPr>
              <w:t>NOGCA</w:t>
            </w:r>
            <w:r w:rsidR="00DF37DF">
              <w:rPr>
                <w:rFonts w:asciiTheme="minorHAnsi" w:hAnsiTheme="minorHAnsi" w:cstheme="minorHAnsi"/>
                <w:sz w:val="32"/>
                <w:szCs w:val="32"/>
              </w:rPr>
              <w:t xml:space="preserve"> </w:t>
            </w:r>
            <w:r w:rsidR="00F34447">
              <w:rPr>
                <w:rFonts w:asciiTheme="minorHAnsi" w:hAnsiTheme="minorHAnsi" w:cstheme="minorHAnsi"/>
                <w:sz w:val="32"/>
                <w:szCs w:val="32"/>
              </w:rPr>
              <w:t>State of the Nation Report</w:t>
            </w:r>
            <w:r w:rsidR="0022266E">
              <w:rPr>
                <w:rFonts w:asciiTheme="minorHAnsi" w:hAnsiTheme="minorHAnsi" w:cstheme="minorHAnsi"/>
                <w:sz w:val="32"/>
                <w:szCs w:val="32"/>
              </w:rPr>
              <w:t xml:space="preserve">, </w:t>
            </w:r>
            <w:r w:rsidR="00284E5A">
              <w:rPr>
                <w:rFonts w:asciiTheme="minorHAnsi" w:hAnsiTheme="minorHAnsi" w:cstheme="minorHAnsi"/>
                <w:sz w:val="32"/>
                <w:szCs w:val="32"/>
              </w:rPr>
              <w:t>September</w:t>
            </w:r>
            <w:r w:rsidR="0022266E">
              <w:rPr>
                <w:rFonts w:asciiTheme="minorHAnsi" w:hAnsiTheme="minorHAnsi" w:cstheme="minorHAnsi"/>
                <w:sz w:val="32"/>
                <w:szCs w:val="32"/>
              </w:rPr>
              <w:t xml:space="preserve"> 2025</w:t>
            </w:r>
          </w:p>
        </w:tc>
      </w:tr>
      <w:tr w:rsidR="00052EC9" w:rsidRPr="00DD3BF7" w14:paraId="280676DF" w14:textId="77777777" w:rsidTr="000B2D3E">
        <w:trPr>
          <w:trHeight w:val="259"/>
        </w:trPr>
        <w:tc>
          <w:tcPr>
            <w:cnfStyle w:val="001000000000" w:firstRow="0" w:lastRow="0" w:firstColumn="1" w:lastColumn="0" w:oddVBand="0" w:evenVBand="0" w:oddHBand="0" w:evenHBand="0" w:firstRowFirstColumn="0" w:firstRowLastColumn="0" w:lastRowFirstColumn="0" w:lastRowLastColumn="0"/>
            <w:tcW w:w="13937" w:type="dxa"/>
            <w:gridSpan w:val="2"/>
          </w:tcPr>
          <w:p w14:paraId="18E86F67" w14:textId="0AA52641" w:rsidR="00052EC9" w:rsidRPr="00B73F02" w:rsidRDefault="00E34270" w:rsidP="00750463">
            <w:pPr>
              <w:rPr>
                <w:rFonts w:asciiTheme="minorHAnsi" w:hAnsiTheme="minorHAnsi" w:cstheme="minorHAnsi"/>
                <w:b w:val="0"/>
              </w:rPr>
            </w:pPr>
            <w:r w:rsidRPr="00B73F02">
              <w:rPr>
                <w:rFonts w:asciiTheme="minorHAnsi" w:hAnsiTheme="minorHAnsi" w:cstheme="minorHAnsi"/>
              </w:rPr>
              <w:t>Complete</w:t>
            </w:r>
            <w:r w:rsidR="00052EC9" w:rsidRPr="00B73F02">
              <w:rPr>
                <w:rFonts w:asciiTheme="minorHAnsi" w:hAnsiTheme="minorHAnsi" w:cstheme="minorHAnsi"/>
              </w:rPr>
              <w:t xml:space="preserve"> the following details </w:t>
            </w:r>
            <w:r w:rsidRPr="00B73F02">
              <w:rPr>
                <w:rFonts w:asciiTheme="minorHAnsi" w:hAnsiTheme="minorHAnsi" w:cstheme="minorHAnsi"/>
              </w:rPr>
              <w:t>for your organisation</w:t>
            </w:r>
          </w:p>
        </w:tc>
      </w:tr>
      <w:tr w:rsidR="00052EC9" w:rsidRPr="00750463" w14:paraId="6454A173" w14:textId="77777777" w:rsidTr="005913B1">
        <w:trPr>
          <w:trHeight w:val="138"/>
        </w:trPr>
        <w:tc>
          <w:tcPr>
            <w:cnfStyle w:val="001000000000" w:firstRow="0" w:lastRow="0" w:firstColumn="1" w:lastColumn="0" w:oddVBand="0" w:evenVBand="0" w:oddHBand="0" w:evenHBand="0" w:firstRowFirstColumn="0" w:firstRowLastColumn="0" w:lastRowFirstColumn="0" w:lastRowLastColumn="0"/>
            <w:tcW w:w="2405" w:type="dxa"/>
          </w:tcPr>
          <w:p w14:paraId="1B0B022F" w14:textId="77777777" w:rsidR="00052EC9" w:rsidRPr="00C273C2" w:rsidRDefault="00052EC9" w:rsidP="00052EC9">
            <w:pPr>
              <w:rPr>
                <w:rFonts w:asciiTheme="minorHAnsi" w:hAnsiTheme="minorHAnsi" w:cstheme="minorHAnsi"/>
                <w:b w:val="0"/>
              </w:rPr>
            </w:pPr>
            <w:r w:rsidRPr="00C273C2">
              <w:rPr>
                <w:rFonts w:asciiTheme="minorHAnsi" w:eastAsia="Times New Roman" w:hAnsiTheme="minorHAnsi" w:cstheme="minorHAnsi"/>
              </w:rPr>
              <w:t xml:space="preserve">Audit title &amp; aim: </w:t>
            </w:r>
          </w:p>
        </w:tc>
        <w:tc>
          <w:tcPr>
            <w:tcW w:w="11532" w:type="dxa"/>
          </w:tcPr>
          <w:p w14:paraId="105F8F42" w14:textId="53B63937" w:rsidR="00052EC9" w:rsidRPr="00C273C2" w:rsidRDefault="00052EC9" w:rsidP="0073671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73C2">
              <w:rPr>
                <w:rFonts w:asciiTheme="minorHAnsi" w:hAnsiTheme="minorHAnsi" w:cstheme="minorHAnsi"/>
              </w:rPr>
              <w:t xml:space="preserve">National </w:t>
            </w:r>
            <w:proofErr w:type="spellStart"/>
            <w:r w:rsidR="0022266E">
              <w:rPr>
                <w:rFonts w:asciiTheme="minorHAnsi" w:hAnsiTheme="minorHAnsi" w:cstheme="minorHAnsi"/>
              </w:rPr>
              <w:t>Oesophago</w:t>
            </w:r>
            <w:proofErr w:type="spellEnd"/>
            <w:r w:rsidR="0022266E">
              <w:rPr>
                <w:rFonts w:asciiTheme="minorHAnsi" w:hAnsiTheme="minorHAnsi" w:cstheme="minorHAnsi"/>
              </w:rPr>
              <w:t>-Gastric</w:t>
            </w:r>
            <w:r w:rsidRPr="00C273C2">
              <w:rPr>
                <w:rFonts w:asciiTheme="minorHAnsi" w:hAnsiTheme="minorHAnsi" w:cstheme="minorHAnsi"/>
              </w:rPr>
              <w:t xml:space="preserve"> Cancer Audit (</w:t>
            </w:r>
            <w:r w:rsidR="0022266E">
              <w:rPr>
                <w:rFonts w:asciiTheme="minorHAnsi" w:hAnsiTheme="minorHAnsi" w:cstheme="minorHAnsi"/>
              </w:rPr>
              <w:t>NOGCA</w:t>
            </w:r>
            <w:r w:rsidRPr="00C273C2">
              <w:rPr>
                <w:rFonts w:asciiTheme="minorHAnsi" w:hAnsiTheme="minorHAnsi" w:cstheme="minorHAnsi"/>
              </w:rPr>
              <w:t>)</w:t>
            </w:r>
          </w:p>
          <w:p w14:paraId="3D0783B6" w14:textId="4664D382" w:rsidR="00052EC9" w:rsidRPr="00C273C2" w:rsidRDefault="0022266E" w:rsidP="0075046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An audit of the care received by people diagnosed with oesophageal and gastric cancer</w:t>
            </w:r>
            <w:r w:rsidR="00E34270" w:rsidRPr="00C273C2">
              <w:rPr>
                <w:rFonts w:asciiTheme="minorHAnsi" w:hAnsiTheme="minorHAnsi" w:cstheme="minorHAnsi"/>
              </w:rPr>
              <w:t xml:space="preserve"> in England and Wales</w:t>
            </w:r>
          </w:p>
        </w:tc>
      </w:tr>
      <w:tr w:rsidR="00052EC9" w:rsidRPr="00C273C2" w14:paraId="01E8CCD2" w14:textId="77777777" w:rsidTr="005913B1">
        <w:trPr>
          <w:trHeight w:val="219"/>
        </w:trPr>
        <w:tc>
          <w:tcPr>
            <w:cnfStyle w:val="001000000000" w:firstRow="0" w:lastRow="0" w:firstColumn="1" w:lastColumn="0" w:oddVBand="0" w:evenVBand="0" w:oddHBand="0" w:evenHBand="0" w:firstRowFirstColumn="0" w:firstRowLastColumn="0" w:lastRowFirstColumn="0" w:lastRowLastColumn="0"/>
            <w:tcW w:w="2405" w:type="dxa"/>
          </w:tcPr>
          <w:p w14:paraId="1DC2ABCB" w14:textId="77777777" w:rsidR="00052EC9" w:rsidRPr="00C273C2" w:rsidRDefault="00052EC9" w:rsidP="00052EC9">
            <w:pPr>
              <w:rPr>
                <w:rFonts w:asciiTheme="minorHAnsi" w:hAnsiTheme="minorHAnsi" w:cstheme="minorHAnsi"/>
                <w:b w:val="0"/>
              </w:rPr>
            </w:pPr>
            <w:r w:rsidRPr="00C273C2">
              <w:rPr>
                <w:rFonts w:asciiTheme="minorHAnsi" w:hAnsiTheme="minorHAnsi" w:cstheme="minorHAnsi"/>
              </w:rPr>
              <w:t>NHS organisation:</w:t>
            </w:r>
          </w:p>
          <w:p w14:paraId="50455D9E" w14:textId="77777777" w:rsidR="00052EC9" w:rsidRPr="00C273C2" w:rsidRDefault="00052EC9" w:rsidP="00052EC9">
            <w:pPr>
              <w:rPr>
                <w:rFonts w:asciiTheme="minorHAnsi" w:hAnsiTheme="minorHAnsi" w:cstheme="minorHAnsi"/>
                <w:b w:val="0"/>
              </w:rPr>
            </w:pPr>
          </w:p>
        </w:tc>
        <w:tc>
          <w:tcPr>
            <w:tcW w:w="11532" w:type="dxa"/>
          </w:tcPr>
          <w:p w14:paraId="10254C32" w14:textId="77777777" w:rsidR="00052EC9" w:rsidRPr="00C273C2" w:rsidRDefault="00052EC9" w:rsidP="00736716">
            <w:pPr>
              <w:tabs>
                <w:tab w:val="left" w:pos="1155"/>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tc>
      </w:tr>
      <w:tr w:rsidR="00052EC9" w:rsidRPr="00C273C2" w14:paraId="7B2A64D3" w14:textId="77777777" w:rsidTr="005913B1">
        <w:trPr>
          <w:trHeight w:val="219"/>
        </w:trPr>
        <w:tc>
          <w:tcPr>
            <w:cnfStyle w:val="001000000000" w:firstRow="0" w:lastRow="0" w:firstColumn="1" w:lastColumn="0" w:oddVBand="0" w:evenVBand="0" w:oddHBand="0" w:evenHBand="0" w:firstRowFirstColumn="0" w:firstRowLastColumn="0" w:lastRowFirstColumn="0" w:lastRowLastColumn="0"/>
            <w:tcW w:w="2405" w:type="dxa"/>
          </w:tcPr>
          <w:p w14:paraId="5B063FAC" w14:textId="77777777" w:rsidR="00052EC9" w:rsidRPr="00C273C2" w:rsidRDefault="00052EC9" w:rsidP="00052EC9">
            <w:pPr>
              <w:rPr>
                <w:rFonts w:asciiTheme="minorHAnsi" w:hAnsiTheme="minorHAnsi" w:cstheme="minorHAnsi"/>
                <w:b w:val="0"/>
              </w:rPr>
            </w:pPr>
            <w:r w:rsidRPr="00C273C2">
              <w:rPr>
                <w:rFonts w:asciiTheme="minorHAnsi" w:hAnsiTheme="minorHAnsi" w:cstheme="minorHAnsi"/>
              </w:rPr>
              <w:t>Audit lead:</w:t>
            </w:r>
          </w:p>
          <w:p w14:paraId="19C589D9" w14:textId="77777777" w:rsidR="00052EC9" w:rsidRPr="00C273C2" w:rsidRDefault="00052EC9" w:rsidP="00052EC9">
            <w:pPr>
              <w:rPr>
                <w:rFonts w:asciiTheme="minorHAnsi" w:hAnsiTheme="minorHAnsi" w:cstheme="minorHAnsi"/>
                <w:b w:val="0"/>
              </w:rPr>
            </w:pPr>
          </w:p>
        </w:tc>
        <w:tc>
          <w:tcPr>
            <w:tcW w:w="11532" w:type="dxa"/>
          </w:tcPr>
          <w:p w14:paraId="4A460493" w14:textId="77777777" w:rsidR="00052EC9" w:rsidRPr="00C273C2" w:rsidRDefault="00052EC9" w:rsidP="0073671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52EC9" w:rsidRPr="00C273C2" w14:paraId="0C2BA8DA" w14:textId="77777777" w:rsidTr="005913B1">
        <w:trPr>
          <w:trHeight w:val="219"/>
        </w:trPr>
        <w:tc>
          <w:tcPr>
            <w:cnfStyle w:val="001000000000" w:firstRow="0" w:lastRow="0" w:firstColumn="1" w:lastColumn="0" w:oddVBand="0" w:evenVBand="0" w:oddHBand="0" w:evenHBand="0" w:firstRowFirstColumn="0" w:firstRowLastColumn="0" w:lastRowFirstColumn="0" w:lastRowLastColumn="0"/>
            <w:tcW w:w="2405" w:type="dxa"/>
          </w:tcPr>
          <w:p w14:paraId="246AE24C" w14:textId="77777777" w:rsidR="00052EC9" w:rsidRPr="00C273C2" w:rsidRDefault="00052EC9" w:rsidP="00052EC9">
            <w:pPr>
              <w:rPr>
                <w:rFonts w:asciiTheme="minorHAnsi" w:hAnsiTheme="minorHAnsi" w:cstheme="minorHAnsi"/>
                <w:b w:val="0"/>
              </w:rPr>
            </w:pPr>
            <w:r w:rsidRPr="00C273C2">
              <w:rPr>
                <w:rFonts w:asciiTheme="minorHAnsi" w:hAnsiTheme="minorHAnsi" w:cstheme="minorHAnsi"/>
              </w:rPr>
              <w:t>Action plan lead:</w:t>
            </w:r>
          </w:p>
          <w:p w14:paraId="337849F6" w14:textId="77777777" w:rsidR="00052EC9" w:rsidRPr="00C273C2" w:rsidRDefault="00052EC9" w:rsidP="00052EC9">
            <w:pPr>
              <w:rPr>
                <w:rFonts w:asciiTheme="minorHAnsi" w:hAnsiTheme="minorHAnsi" w:cstheme="minorHAnsi"/>
                <w:b w:val="0"/>
              </w:rPr>
            </w:pPr>
          </w:p>
        </w:tc>
        <w:tc>
          <w:tcPr>
            <w:tcW w:w="11532" w:type="dxa"/>
          </w:tcPr>
          <w:p w14:paraId="28BA3FBB" w14:textId="77777777" w:rsidR="00052EC9" w:rsidRPr="00C273C2" w:rsidRDefault="00052EC9" w:rsidP="0073671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01F9645A" w14:textId="4F10345C" w:rsidR="00052EC9" w:rsidRDefault="00052EC9" w:rsidP="25AC51D1">
      <w:pPr>
        <w:spacing w:line="360" w:lineRule="auto"/>
        <w:rPr>
          <w:rFonts w:asciiTheme="minorHAnsi" w:hAnsiTheme="minorHAnsi"/>
          <w:sz w:val="32"/>
          <w:szCs w:val="32"/>
          <w:vertAlign w:val="superscript"/>
        </w:rPr>
      </w:pPr>
      <w:r w:rsidRPr="25AC51D1">
        <w:rPr>
          <w:rFonts w:asciiTheme="minorHAnsi" w:hAnsiTheme="minorHAnsi"/>
          <w:sz w:val="32"/>
          <w:szCs w:val="32"/>
          <w:vertAlign w:val="superscript"/>
        </w:rPr>
        <w:t xml:space="preserve">When making your </w:t>
      </w:r>
      <w:r w:rsidR="00750463" w:rsidRPr="25AC51D1">
        <w:rPr>
          <w:rFonts w:asciiTheme="minorHAnsi" w:hAnsiTheme="minorHAnsi"/>
          <w:sz w:val="32"/>
          <w:szCs w:val="32"/>
          <w:vertAlign w:val="superscript"/>
        </w:rPr>
        <w:t xml:space="preserve">local </w:t>
      </w:r>
      <w:r w:rsidRPr="25AC51D1">
        <w:rPr>
          <w:rFonts w:asciiTheme="minorHAnsi" w:hAnsiTheme="minorHAnsi"/>
          <w:sz w:val="32"/>
          <w:szCs w:val="32"/>
          <w:vertAlign w:val="superscript"/>
        </w:rPr>
        <w:t>action plan, keep the objectives SMART – Specific, Measurable, Assignable, Realistic, Time-related</w:t>
      </w:r>
    </w:p>
    <w:p w14:paraId="63CAB5AD" w14:textId="31B4E4B4" w:rsidR="00750463" w:rsidRPr="00DD3BF7" w:rsidRDefault="00750463" w:rsidP="25AC51D1">
      <w:pPr>
        <w:rPr>
          <w:rFonts w:asciiTheme="minorHAnsi" w:hAnsiTheme="minorHAnsi"/>
        </w:rPr>
      </w:pPr>
      <w:r w:rsidRPr="25AC51D1">
        <w:rPr>
          <w:rFonts w:asciiTheme="minorHAnsi" w:hAnsiTheme="minorHAnsi"/>
        </w:rPr>
        <w:t xml:space="preserve">This </w:t>
      </w:r>
      <w:r w:rsidR="0022266E" w:rsidRPr="25AC51D1">
        <w:rPr>
          <w:rFonts w:asciiTheme="minorHAnsi" w:hAnsiTheme="minorHAnsi"/>
        </w:rPr>
        <w:t>local action plan</w:t>
      </w:r>
      <w:r w:rsidRPr="25AC51D1">
        <w:rPr>
          <w:rFonts w:asciiTheme="minorHAnsi" w:hAnsiTheme="minorHAnsi"/>
        </w:rPr>
        <w:t xml:space="preserve"> template is designed to be used in conjunction with the </w:t>
      </w:r>
      <w:r w:rsidR="0022266E" w:rsidRPr="25AC51D1">
        <w:rPr>
          <w:rFonts w:asciiTheme="minorHAnsi" w:hAnsiTheme="minorHAnsi"/>
        </w:rPr>
        <w:t>NOGCA</w:t>
      </w:r>
      <w:r w:rsidRPr="25AC51D1">
        <w:rPr>
          <w:rFonts w:asciiTheme="minorHAnsi" w:hAnsiTheme="minorHAnsi"/>
        </w:rPr>
        <w:t xml:space="preserve"> State of the Nation Report</w:t>
      </w:r>
      <w:r w:rsidR="13EAE70D" w:rsidRPr="25AC51D1">
        <w:rPr>
          <w:rFonts w:asciiTheme="minorHAnsi" w:hAnsiTheme="minorHAnsi"/>
        </w:rPr>
        <w:t xml:space="preserve"> (</w:t>
      </w:r>
      <w:r w:rsidR="000A6D10" w:rsidRPr="25AC51D1">
        <w:rPr>
          <w:rFonts w:asciiTheme="minorHAnsi" w:hAnsiTheme="minorHAnsi"/>
        </w:rPr>
        <w:t>September</w:t>
      </w:r>
      <w:r w:rsidR="0022266E" w:rsidRPr="25AC51D1">
        <w:rPr>
          <w:rFonts w:asciiTheme="minorHAnsi" w:hAnsiTheme="minorHAnsi"/>
        </w:rPr>
        <w:t xml:space="preserve"> 2025</w:t>
      </w:r>
      <w:r w:rsidR="7012959B" w:rsidRPr="25AC51D1">
        <w:rPr>
          <w:rFonts w:asciiTheme="minorHAnsi" w:hAnsiTheme="minorHAnsi"/>
        </w:rPr>
        <w:t>)</w:t>
      </w:r>
      <w:r w:rsidR="001A1B06" w:rsidRPr="25AC51D1">
        <w:rPr>
          <w:rFonts w:asciiTheme="minorHAnsi" w:hAnsiTheme="minorHAnsi"/>
        </w:rPr>
        <w:t>,</w:t>
      </w:r>
      <w:r w:rsidR="0022266E" w:rsidRPr="25AC51D1">
        <w:rPr>
          <w:rFonts w:asciiTheme="minorHAnsi" w:hAnsiTheme="minorHAnsi"/>
        </w:rPr>
        <w:t xml:space="preserve"> </w:t>
      </w:r>
      <w:r w:rsidR="002D397A" w:rsidRPr="25AC51D1">
        <w:rPr>
          <w:rFonts w:asciiTheme="minorHAnsi" w:hAnsiTheme="minorHAnsi"/>
        </w:rPr>
        <w:t>data tables</w:t>
      </w:r>
      <w:r w:rsidR="000A6D10" w:rsidRPr="25AC51D1">
        <w:rPr>
          <w:rFonts w:asciiTheme="minorHAnsi" w:hAnsiTheme="minorHAnsi"/>
        </w:rPr>
        <w:t>, quarterly data dashboards,</w:t>
      </w:r>
      <w:r w:rsidR="002D397A" w:rsidRPr="25AC51D1">
        <w:rPr>
          <w:rStyle w:val="CommentReference"/>
        </w:rPr>
        <w:t xml:space="preserve"> a</w:t>
      </w:r>
      <w:r w:rsidRPr="25AC51D1">
        <w:rPr>
          <w:rFonts w:asciiTheme="minorHAnsi" w:hAnsiTheme="minorHAnsi"/>
        </w:rPr>
        <w:t xml:space="preserve">nd quality improvement resources available on our </w:t>
      </w:r>
      <w:hyperlink r:id="rId11" w:history="1">
        <w:r w:rsidRPr="00CF0759">
          <w:rPr>
            <w:rStyle w:val="Hyperlink"/>
            <w:rFonts w:asciiTheme="minorHAnsi" w:hAnsiTheme="minorHAnsi"/>
          </w:rPr>
          <w:t>website</w:t>
        </w:r>
      </w:hyperlink>
      <w:r w:rsidRPr="25AC51D1">
        <w:rPr>
          <w:rFonts w:asciiTheme="minorHAnsi" w:hAnsiTheme="minorHAnsi"/>
        </w:rPr>
        <w:t xml:space="preserve">. </w:t>
      </w:r>
    </w:p>
    <w:p w14:paraId="72A89638" w14:textId="77777777" w:rsidR="00750463" w:rsidRPr="00DD3BF7" w:rsidRDefault="00750463" w:rsidP="00750463">
      <w:pPr>
        <w:rPr>
          <w:rFonts w:asciiTheme="minorHAnsi" w:hAnsiTheme="minorHAnsi" w:cstheme="minorHAnsi"/>
        </w:rPr>
      </w:pPr>
    </w:p>
    <w:p w14:paraId="578B8A2A" w14:textId="3FEF2B4A" w:rsidR="00E26F56" w:rsidRDefault="00E26F56" w:rsidP="00052EC9">
      <w:pPr>
        <w:rPr>
          <w:rFonts w:asciiTheme="minorHAnsi" w:hAnsiTheme="minorHAnsi" w:cstheme="minorHAnsi"/>
        </w:rPr>
      </w:pPr>
    </w:p>
    <w:p w14:paraId="618893FA" w14:textId="4459EC3C" w:rsidR="005913B1" w:rsidRDefault="0022266E" w:rsidP="00052EC9">
      <w:pPr>
        <w:rPr>
          <w:rFonts w:asciiTheme="minorHAnsi" w:eastAsia="Times New Roman" w:hAnsiTheme="minorHAnsi" w:cstheme="minorHAnsi"/>
          <w:b/>
        </w:rPr>
      </w:pPr>
      <w:r>
        <w:rPr>
          <w:rFonts w:asciiTheme="minorHAnsi" w:hAnsiTheme="minorHAnsi" w:cstheme="minorHAnsi"/>
        </w:rPr>
        <w:br w:type="page"/>
      </w:r>
    </w:p>
    <w:p w14:paraId="3F6C24EF" w14:textId="77777777" w:rsidR="005913B1" w:rsidRPr="00DD3BF7" w:rsidRDefault="005913B1" w:rsidP="00052EC9">
      <w:pPr>
        <w:rPr>
          <w:rFonts w:asciiTheme="minorHAnsi" w:eastAsia="Times New Roman" w:hAnsiTheme="minorHAnsi" w:cstheme="minorHAnsi"/>
          <w:b/>
        </w:rPr>
        <w:sectPr w:rsidR="005913B1" w:rsidRPr="00DD3BF7" w:rsidSect="00B73F02">
          <w:headerReference w:type="default" r:id="rId12"/>
          <w:footerReference w:type="default" r:id="rId13"/>
          <w:pgSz w:w="16838" w:h="11906" w:orient="landscape"/>
          <w:pgMar w:top="2268" w:right="1440" w:bottom="1440" w:left="1440" w:header="709" w:footer="709" w:gutter="0"/>
          <w:cols w:space="708"/>
          <w:docGrid w:linePitch="360"/>
        </w:sectPr>
      </w:pPr>
    </w:p>
    <w:tbl>
      <w:tblPr>
        <w:tblStyle w:val="TableGrid"/>
        <w:tblW w:w="4957" w:type="dxa"/>
        <w:tblBorders>
          <w:top w:val="single" w:sz="4" w:space="0" w:color="055961"/>
          <w:left w:val="single" w:sz="4" w:space="0" w:color="055961"/>
          <w:bottom w:val="single" w:sz="4" w:space="0" w:color="055961"/>
          <w:right w:val="single" w:sz="4" w:space="0" w:color="055961"/>
          <w:insideH w:val="single" w:sz="4" w:space="0" w:color="055961"/>
          <w:insideV w:val="single" w:sz="4" w:space="0" w:color="055961"/>
        </w:tblBorders>
        <w:tblLook w:val="04A0" w:firstRow="1" w:lastRow="0" w:firstColumn="1" w:lastColumn="0" w:noHBand="0" w:noVBand="1"/>
      </w:tblPr>
      <w:tblGrid>
        <w:gridCol w:w="4957"/>
      </w:tblGrid>
      <w:tr w:rsidR="00052EC9" w:rsidRPr="00DD3BF7" w14:paraId="01C8FDAE" w14:textId="77777777" w:rsidTr="002A3ACE">
        <w:trPr>
          <w:trHeight w:val="133"/>
        </w:trPr>
        <w:tc>
          <w:tcPr>
            <w:tcW w:w="4957" w:type="dxa"/>
          </w:tcPr>
          <w:p w14:paraId="1F405351" w14:textId="77777777" w:rsidR="00052EC9" w:rsidRPr="00DD3BF7" w:rsidRDefault="00052EC9" w:rsidP="00052EC9">
            <w:pPr>
              <w:rPr>
                <w:rFonts w:asciiTheme="minorHAnsi" w:hAnsiTheme="minorHAnsi" w:cstheme="minorHAnsi"/>
                <w:b/>
              </w:rPr>
            </w:pPr>
            <w:r w:rsidRPr="00DD3BF7">
              <w:rPr>
                <w:rFonts w:asciiTheme="minorHAnsi" w:eastAsia="Times New Roman" w:hAnsiTheme="minorHAnsi" w:cstheme="minorHAnsi"/>
                <w:b/>
              </w:rPr>
              <w:lastRenderedPageBreak/>
              <w:t xml:space="preserve">Key 1 (for the action status) </w:t>
            </w:r>
          </w:p>
        </w:tc>
      </w:tr>
      <w:tr w:rsidR="00052EC9" w:rsidRPr="0022266E" w14:paraId="270B5176" w14:textId="77777777" w:rsidTr="00C273C2">
        <w:trPr>
          <w:trHeight w:val="210"/>
        </w:trPr>
        <w:tc>
          <w:tcPr>
            <w:tcW w:w="4957" w:type="dxa"/>
            <w:shd w:val="clear" w:color="auto" w:fill="FFFFFF" w:themeFill="background1"/>
          </w:tcPr>
          <w:p w14:paraId="16B8B8FB" w14:textId="77777777" w:rsidR="00052EC9" w:rsidRPr="0022266E" w:rsidRDefault="00052EC9" w:rsidP="00052EC9">
            <w:pPr>
              <w:pStyle w:val="ListParagraph"/>
              <w:numPr>
                <w:ilvl w:val="0"/>
                <w:numId w:val="25"/>
              </w:numPr>
              <w:rPr>
                <w:rFonts w:asciiTheme="minorHAnsi" w:hAnsiTheme="minorHAnsi" w:cstheme="minorHAnsi"/>
              </w:rPr>
            </w:pPr>
            <w:r w:rsidRPr="0022266E">
              <w:rPr>
                <w:rFonts w:asciiTheme="minorHAnsi" w:hAnsiTheme="minorHAnsi" w:cstheme="minorHAnsi"/>
              </w:rPr>
              <w:t>Awaiting plan of action</w:t>
            </w:r>
          </w:p>
          <w:p w14:paraId="479D3493" w14:textId="77777777" w:rsidR="00052EC9" w:rsidRPr="0022266E" w:rsidRDefault="00052EC9" w:rsidP="00052EC9">
            <w:pPr>
              <w:pStyle w:val="ListParagraph"/>
              <w:numPr>
                <w:ilvl w:val="0"/>
                <w:numId w:val="25"/>
              </w:numPr>
              <w:rPr>
                <w:rFonts w:asciiTheme="minorHAnsi" w:hAnsiTheme="minorHAnsi" w:cstheme="minorHAnsi"/>
              </w:rPr>
            </w:pPr>
            <w:r w:rsidRPr="0022266E">
              <w:rPr>
                <w:rFonts w:asciiTheme="minorHAnsi" w:hAnsiTheme="minorHAnsi" w:cstheme="minorHAnsi"/>
              </w:rPr>
              <w:t>Action in progress</w:t>
            </w:r>
          </w:p>
          <w:p w14:paraId="74F6CF81" w14:textId="47C8305D" w:rsidR="00052EC9" w:rsidRPr="0022266E" w:rsidRDefault="00052EC9" w:rsidP="00052EC9">
            <w:pPr>
              <w:pStyle w:val="ListParagraph"/>
              <w:numPr>
                <w:ilvl w:val="0"/>
                <w:numId w:val="25"/>
              </w:numPr>
              <w:rPr>
                <w:rFonts w:asciiTheme="minorHAnsi" w:hAnsiTheme="minorHAnsi" w:cstheme="minorHAnsi"/>
              </w:rPr>
            </w:pPr>
            <w:r w:rsidRPr="0022266E">
              <w:rPr>
                <w:rFonts w:asciiTheme="minorHAnsi" w:hAnsiTheme="minorHAnsi" w:cstheme="minorHAnsi"/>
              </w:rPr>
              <w:t>Action fully implemented</w:t>
            </w:r>
            <w:r w:rsidR="00C273C2" w:rsidRPr="0022266E">
              <w:rPr>
                <w:rFonts w:asciiTheme="minorHAnsi" w:hAnsiTheme="minorHAnsi" w:cstheme="minorHAnsi"/>
              </w:rPr>
              <w:t xml:space="preserve"> / resolved</w:t>
            </w:r>
          </w:p>
          <w:p w14:paraId="3B837B7A" w14:textId="3F021F2A" w:rsidR="00052EC9" w:rsidRPr="0022266E" w:rsidRDefault="00052EC9" w:rsidP="00052EC9">
            <w:pPr>
              <w:pStyle w:val="ListParagraph"/>
              <w:numPr>
                <w:ilvl w:val="0"/>
                <w:numId w:val="25"/>
              </w:numPr>
              <w:rPr>
                <w:rFonts w:asciiTheme="minorHAnsi" w:hAnsiTheme="minorHAnsi" w:cstheme="minorHAnsi"/>
              </w:rPr>
            </w:pPr>
            <w:r w:rsidRPr="0022266E">
              <w:rPr>
                <w:rFonts w:asciiTheme="minorHAnsi" w:hAnsiTheme="minorHAnsi" w:cstheme="minorHAnsi"/>
              </w:rPr>
              <w:t xml:space="preserve">No </w:t>
            </w:r>
            <w:r w:rsidR="00E34270" w:rsidRPr="0022266E">
              <w:rPr>
                <w:rFonts w:asciiTheme="minorHAnsi" w:hAnsiTheme="minorHAnsi" w:cstheme="minorHAnsi"/>
              </w:rPr>
              <w:t>local</w:t>
            </w:r>
            <w:r w:rsidRPr="0022266E">
              <w:rPr>
                <w:rFonts w:asciiTheme="minorHAnsi" w:hAnsiTheme="minorHAnsi" w:cstheme="minorHAnsi"/>
              </w:rPr>
              <w:t xml:space="preserve"> action </w:t>
            </w:r>
            <w:r w:rsidR="00E34270" w:rsidRPr="0022266E">
              <w:rPr>
                <w:rFonts w:asciiTheme="minorHAnsi" w:hAnsiTheme="minorHAnsi" w:cstheme="minorHAnsi"/>
              </w:rPr>
              <w:t xml:space="preserve">planned </w:t>
            </w:r>
          </w:p>
          <w:p w14:paraId="3E24DBA6" w14:textId="4428091C" w:rsidR="00750463" w:rsidRPr="0022266E" w:rsidRDefault="00052EC9" w:rsidP="00750463">
            <w:pPr>
              <w:pStyle w:val="ListParagraph"/>
              <w:numPr>
                <w:ilvl w:val="0"/>
                <w:numId w:val="25"/>
              </w:numPr>
              <w:rPr>
                <w:rFonts w:asciiTheme="minorHAnsi" w:hAnsiTheme="minorHAnsi" w:cstheme="minorHAnsi"/>
              </w:rPr>
            </w:pPr>
            <w:r w:rsidRPr="0022266E">
              <w:rPr>
                <w:rFonts w:asciiTheme="minorHAnsi" w:hAnsiTheme="minorHAnsi" w:cstheme="minorHAnsi"/>
              </w:rPr>
              <w:t>Other (provide information)</w:t>
            </w:r>
          </w:p>
        </w:tc>
      </w:tr>
    </w:tbl>
    <w:p w14:paraId="1807E31C" w14:textId="2481D624" w:rsidR="00052EC9" w:rsidRPr="00DD3BF7" w:rsidRDefault="00E26F56" w:rsidP="002A41E7">
      <w:pPr>
        <w:spacing w:line="360" w:lineRule="auto"/>
        <w:rPr>
          <w:rFonts w:asciiTheme="minorHAnsi" w:hAnsiTheme="minorHAnsi" w:cstheme="minorHAnsi"/>
          <w:sz w:val="28"/>
          <w:szCs w:val="24"/>
          <w:vertAlign w:val="superscript"/>
        </w:rPr>
      </w:pPr>
      <w:r w:rsidRPr="00DD3BF7">
        <w:rPr>
          <w:rFonts w:asciiTheme="minorHAnsi" w:hAnsiTheme="minorHAnsi" w:cstheme="minorHAnsi"/>
          <w:sz w:val="28"/>
          <w:szCs w:val="24"/>
          <w:vertAlign w:val="superscript"/>
        </w:rPr>
        <w:t xml:space="preserve"> </w:t>
      </w:r>
    </w:p>
    <w:p w14:paraId="01A077A0" w14:textId="31399006" w:rsidR="00E26F56" w:rsidRDefault="00E26F56" w:rsidP="002A41E7">
      <w:pPr>
        <w:spacing w:line="360" w:lineRule="auto"/>
        <w:rPr>
          <w:rFonts w:asciiTheme="minorHAnsi" w:hAnsiTheme="minorHAnsi" w:cstheme="minorHAnsi"/>
          <w:b/>
          <w:sz w:val="28"/>
          <w:szCs w:val="24"/>
          <w:vertAlign w:val="superscript"/>
        </w:rPr>
      </w:pPr>
    </w:p>
    <w:p w14:paraId="0856FB7E" w14:textId="77777777" w:rsidR="00750463" w:rsidRPr="00DD3BF7" w:rsidRDefault="00750463" w:rsidP="002A41E7">
      <w:pPr>
        <w:spacing w:line="360" w:lineRule="auto"/>
        <w:rPr>
          <w:rFonts w:asciiTheme="minorHAnsi" w:hAnsiTheme="minorHAnsi" w:cstheme="minorHAnsi"/>
          <w:b/>
          <w:sz w:val="28"/>
          <w:szCs w:val="24"/>
          <w:vertAlign w:val="superscript"/>
        </w:rPr>
        <w:sectPr w:rsidR="00750463" w:rsidRPr="00DD3BF7" w:rsidSect="00B73F02">
          <w:type w:val="continuous"/>
          <w:pgSz w:w="16838" w:h="11906" w:orient="landscape"/>
          <w:pgMar w:top="2268" w:right="1440" w:bottom="1440" w:left="1440" w:header="708" w:footer="708" w:gutter="0"/>
          <w:cols w:num="2" w:space="708"/>
          <w:docGrid w:linePitch="360"/>
        </w:sectPr>
      </w:pPr>
    </w:p>
    <w:p w14:paraId="0419EF6C" w14:textId="77777777" w:rsidR="00052EC9" w:rsidRPr="00DD3BF7" w:rsidRDefault="00052EC9" w:rsidP="002A41E7">
      <w:pPr>
        <w:spacing w:line="360" w:lineRule="auto"/>
        <w:rPr>
          <w:rFonts w:asciiTheme="minorHAnsi" w:hAnsiTheme="minorHAnsi" w:cstheme="minorHAnsi"/>
          <w:b/>
          <w:sz w:val="28"/>
          <w:szCs w:val="24"/>
          <w:vertAlign w:val="superscript"/>
        </w:rPr>
      </w:pPr>
    </w:p>
    <w:tbl>
      <w:tblPr>
        <w:tblStyle w:val="TableGrid"/>
        <w:tblW w:w="14312" w:type="dxa"/>
        <w:tblBorders>
          <w:top w:val="single" w:sz="4" w:space="0" w:color="055961"/>
          <w:left w:val="single" w:sz="4" w:space="0" w:color="055961"/>
          <w:bottom w:val="single" w:sz="4" w:space="0" w:color="055961"/>
          <w:right w:val="single" w:sz="4" w:space="0" w:color="055961"/>
          <w:insideH w:val="single" w:sz="4" w:space="0" w:color="055961"/>
          <w:insideV w:val="single" w:sz="4" w:space="0" w:color="055961"/>
        </w:tblBorders>
        <w:tblLayout w:type="fixed"/>
        <w:tblLook w:val="04A0" w:firstRow="1" w:lastRow="0" w:firstColumn="1" w:lastColumn="0" w:noHBand="0" w:noVBand="1"/>
      </w:tblPr>
      <w:tblGrid>
        <w:gridCol w:w="578"/>
        <w:gridCol w:w="3103"/>
        <w:gridCol w:w="1134"/>
        <w:gridCol w:w="4394"/>
        <w:gridCol w:w="1418"/>
        <w:gridCol w:w="1204"/>
        <w:gridCol w:w="1240"/>
        <w:gridCol w:w="1241"/>
      </w:tblGrid>
      <w:tr w:rsidR="00E34270" w:rsidRPr="00DD3BF7" w14:paraId="452EA73D" w14:textId="77777777" w:rsidTr="00FB3B43">
        <w:tc>
          <w:tcPr>
            <w:tcW w:w="9209" w:type="dxa"/>
            <w:gridSpan w:val="4"/>
          </w:tcPr>
          <w:p w14:paraId="7202C1D9" w14:textId="639E5E6F" w:rsidR="00E34270" w:rsidRPr="00DD3BF7" w:rsidRDefault="00E34270" w:rsidP="00736716">
            <w:pPr>
              <w:rPr>
                <w:rFonts w:asciiTheme="minorHAnsi" w:hAnsiTheme="minorHAnsi" w:cstheme="minorHAnsi"/>
                <w:b/>
              </w:rPr>
            </w:pPr>
          </w:p>
        </w:tc>
        <w:tc>
          <w:tcPr>
            <w:tcW w:w="5103" w:type="dxa"/>
            <w:gridSpan w:val="4"/>
          </w:tcPr>
          <w:p w14:paraId="6ED38F55" w14:textId="190E7F1F" w:rsidR="00E34270" w:rsidRPr="00DD3BF7" w:rsidRDefault="00E34270" w:rsidP="00750463">
            <w:pPr>
              <w:jc w:val="center"/>
              <w:rPr>
                <w:rFonts w:asciiTheme="minorHAnsi" w:hAnsiTheme="minorHAnsi" w:cstheme="minorHAnsi"/>
                <w:b/>
              </w:rPr>
            </w:pPr>
            <w:r w:rsidRPr="00DD3BF7">
              <w:rPr>
                <w:rFonts w:asciiTheme="minorHAnsi" w:hAnsiTheme="minorHAnsi" w:cstheme="minorHAnsi"/>
                <w:b/>
              </w:rPr>
              <w:t xml:space="preserve">Action </w:t>
            </w:r>
            <w:r>
              <w:rPr>
                <w:rFonts w:asciiTheme="minorHAnsi" w:hAnsiTheme="minorHAnsi" w:cstheme="minorHAnsi"/>
                <w:b/>
              </w:rPr>
              <w:t>details</w:t>
            </w:r>
          </w:p>
        </w:tc>
      </w:tr>
      <w:tr w:rsidR="00750463" w:rsidRPr="00DD3BF7" w14:paraId="2783FA6A" w14:textId="77777777" w:rsidTr="00FB3B43">
        <w:tc>
          <w:tcPr>
            <w:tcW w:w="578" w:type="dxa"/>
          </w:tcPr>
          <w:p w14:paraId="29D2B6A3" w14:textId="77777777" w:rsidR="00E34270" w:rsidRPr="00DD3BF7" w:rsidRDefault="00E34270" w:rsidP="00736716">
            <w:pPr>
              <w:rPr>
                <w:rFonts w:asciiTheme="minorHAnsi" w:hAnsiTheme="minorHAnsi" w:cstheme="minorHAnsi"/>
                <w:b/>
              </w:rPr>
            </w:pPr>
            <w:r w:rsidRPr="00DD3BF7">
              <w:rPr>
                <w:rFonts w:asciiTheme="minorHAnsi" w:hAnsiTheme="minorHAnsi" w:cstheme="minorHAnsi"/>
              </w:rPr>
              <w:br w:type="page"/>
            </w:r>
            <w:r w:rsidRPr="00DD3BF7">
              <w:rPr>
                <w:rFonts w:asciiTheme="minorHAnsi" w:hAnsiTheme="minorHAnsi" w:cstheme="minorHAnsi"/>
                <w:b/>
              </w:rPr>
              <w:t>No.</w:t>
            </w:r>
          </w:p>
        </w:tc>
        <w:tc>
          <w:tcPr>
            <w:tcW w:w="3103" w:type="dxa"/>
          </w:tcPr>
          <w:p w14:paraId="13B55F23" w14:textId="77777777" w:rsidR="00E34270" w:rsidRPr="00DD3BF7" w:rsidRDefault="00E34270" w:rsidP="00736716">
            <w:pPr>
              <w:rPr>
                <w:rFonts w:asciiTheme="minorHAnsi" w:hAnsiTheme="minorHAnsi" w:cstheme="minorHAnsi"/>
                <w:b/>
              </w:rPr>
            </w:pPr>
            <w:r w:rsidRPr="00DD3BF7">
              <w:rPr>
                <w:rFonts w:asciiTheme="minorHAnsi" w:hAnsiTheme="minorHAnsi" w:cstheme="minorHAnsi"/>
                <w:b/>
              </w:rPr>
              <w:t>Recommendation</w:t>
            </w:r>
          </w:p>
        </w:tc>
        <w:tc>
          <w:tcPr>
            <w:tcW w:w="1134" w:type="dxa"/>
          </w:tcPr>
          <w:p w14:paraId="49BB8DFD" w14:textId="412991F4" w:rsidR="00E34270" w:rsidRPr="00DD3BF7" w:rsidRDefault="00E34270" w:rsidP="00736716">
            <w:pPr>
              <w:rPr>
                <w:rFonts w:asciiTheme="minorHAnsi" w:hAnsiTheme="minorHAnsi" w:cstheme="minorHAnsi"/>
                <w:b/>
              </w:rPr>
            </w:pPr>
            <w:r>
              <w:rPr>
                <w:rFonts w:asciiTheme="minorHAnsi" w:hAnsiTheme="minorHAnsi" w:cstheme="minorHAnsi"/>
                <w:b/>
              </w:rPr>
              <w:t>Is local action required? (Y/N)</w:t>
            </w:r>
          </w:p>
        </w:tc>
        <w:tc>
          <w:tcPr>
            <w:tcW w:w="4394" w:type="dxa"/>
          </w:tcPr>
          <w:p w14:paraId="300F85FA" w14:textId="4B271EC6" w:rsidR="00E34270" w:rsidRPr="00DD3BF7" w:rsidRDefault="00E34270" w:rsidP="00736716">
            <w:pPr>
              <w:rPr>
                <w:rFonts w:asciiTheme="minorHAnsi" w:hAnsiTheme="minorHAnsi" w:cstheme="minorHAnsi"/>
                <w:b/>
              </w:rPr>
            </w:pPr>
            <w:r>
              <w:rPr>
                <w:rFonts w:asciiTheme="minorHAnsi" w:hAnsiTheme="minorHAnsi" w:cstheme="minorHAnsi"/>
                <w:b/>
              </w:rPr>
              <w:t>Planned action</w:t>
            </w:r>
            <w:r w:rsidR="00750463">
              <w:rPr>
                <w:rFonts w:asciiTheme="minorHAnsi" w:hAnsiTheme="minorHAnsi" w:cstheme="minorHAnsi"/>
                <w:b/>
              </w:rPr>
              <w:t xml:space="preserve"> (or reason for no planned action)</w:t>
            </w:r>
          </w:p>
        </w:tc>
        <w:tc>
          <w:tcPr>
            <w:tcW w:w="1418" w:type="dxa"/>
          </w:tcPr>
          <w:p w14:paraId="5E938D81" w14:textId="77777777" w:rsidR="00E34270" w:rsidRPr="00DD3BF7" w:rsidRDefault="00E34270" w:rsidP="00736716">
            <w:pPr>
              <w:rPr>
                <w:rFonts w:asciiTheme="minorHAnsi" w:hAnsiTheme="minorHAnsi" w:cstheme="minorHAnsi"/>
                <w:b/>
              </w:rPr>
            </w:pPr>
            <w:r w:rsidRPr="00DD3BF7">
              <w:rPr>
                <w:rFonts w:asciiTheme="minorHAnsi" w:hAnsiTheme="minorHAnsi" w:cstheme="minorHAnsi"/>
                <w:b/>
              </w:rPr>
              <w:t>Responsible individual(s)</w:t>
            </w:r>
          </w:p>
        </w:tc>
        <w:tc>
          <w:tcPr>
            <w:tcW w:w="1204" w:type="dxa"/>
          </w:tcPr>
          <w:p w14:paraId="5DA864DB" w14:textId="77777777" w:rsidR="00E34270" w:rsidRPr="00DD3BF7" w:rsidRDefault="00E34270" w:rsidP="00736716">
            <w:pPr>
              <w:rPr>
                <w:rFonts w:asciiTheme="minorHAnsi" w:hAnsiTheme="minorHAnsi" w:cstheme="minorHAnsi"/>
                <w:b/>
              </w:rPr>
            </w:pPr>
            <w:r w:rsidRPr="00DD3BF7">
              <w:rPr>
                <w:rFonts w:asciiTheme="minorHAnsi" w:hAnsiTheme="minorHAnsi" w:cstheme="minorHAnsi"/>
                <w:b/>
              </w:rPr>
              <w:t>Agreed deadline</w:t>
            </w:r>
          </w:p>
        </w:tc>
        <w:tc>
          <w:tcPr>
            <w:tcW w:w="1240" w:type="dxa"/>
          </w:tcPr>
          <w:p w14:paraId="2031FAFB" w14:textId="0B78CEBA" w:rsidR="00E34270" w:rsidRPr="00DD3BF7" w:rsidRDefault="00E34270" w:rsidP="00750463">
            <w:pPr>
              <w:rPr>
                <w:rFonts w:asciiTheme="minorHAnsi" w:hAnsiTheme="minorHAnsi" w:cstheme="minorHAnsi"/>
                <w:b/>
              </w:rPr>
            </w:pPr>
            <w:r w:rsidRPr="00DD3BF7">
              <w:rPr>
                <w:rFonts w:asciiTheme="minorHAnsi" w:hAnsiTheme="minorHAnsi" w:cstheme="minorHAnsi"/>
                <w:b/>
              </w:rPr>
              <w:t xml:space="preserve">Priority </w:t>
            </w:r>
            <w:r w:rsidR="00750463">
              <w:rPr>
                <w:rFonts w:asciiTheme="minorHAnsi" w:hAnsiTheme="minorHAnsi" w:cstheme="minorHAnsi"/>
                <w:b/>
              </w:rPr>
              <w:t>(High / Medium / Low)</w:t>
            </w:r>
          </w:p>
        </w:tc>
        <w:tc>
          <w:tcPr>
            <w:tcW w:w="1241" w:type="dxa"/>
          </w:tcPr>
          <w:p w14:paraId="2A449180" w14:textId="213D5EDB" w:rsidR="00750463" w:rsidRDefault="00E34270" w:rsidP="00C273C2">
            <w:pPr>
              <w:rPr>
                <w:rFonts w:asciiTheme="minorHAnsi" w:hAnsiTheme="minorHAnsi" w:cstheme="minorHAnsi"/>
                <w:b/>
              </w:rPr>
            </w:pPr>
            <w:r w:rsidRPr="00DD3BF7">
              <w:rPr>
                <w:rFonts w:asciiTheme="minorHAnsi" w:hAnsiTheme="minorHAnsi" w:cstheme="minorHAnsi"/>
                <w:b/>
              </w:rPr>
              <w:t>Status</w:t>
            </w:r>
            <w:r w:rsidR="00750463">
              <w:rPr>
                <w:rFonts w:asciiTheme="minorHAnsi" w:hAnsiTheme="minorHAnsi" w:cstheme="minorHAnsi"/>
                <w:b/>
              </w:rPr>
              <w:t xml:space="preserve"> and date of review</w:t>
            </w:r>
          </w:p>
          <w:p w14:paraId="3876255C" w14:textId="30417A4F" w:rsidR="00E34270" w:rsidRPr="00DD3BF7" w:rsidRDefault="00E34270" w:rsidP="00C273C2">
            <w:pPr>
              <w:rPr>
                <w:rFonts w:asciiTheme="minorHAnsi" w:hAnsiTheme="minorHAnsi" w:cstheme="minorHAnsi"/>
                <w:b/>
              </w:rPr>
            </w:pPr>
            <w:r w:rsidRPr="00DD3BF7">
              <w:rPr>
                <w:rFonts w:asciiTheme="minorHAnsi" w:hAnsiTheme="minorHAnsi" w:cstheme="minorHAnsi"/>
                <w:b/>
              </w:rPr>
              <w:t xml:space="preserve">(Key </w:t>
            </w:r>
            <w:r w:rsidR="00750463">
              <w:rPr>
                <w:rFonts w:asciiTheme="minorHAnsi" w:hAnsiTheme="minorHAnsi" w:cstheme="minorHAnsi"/>
                <w:b/>
              </w:rPr>
              <w:t>1</w:t>
            </w:r>
            <w:r w:rsidRPr="00DD3BF7">
              <w:rPr>
                <w:rFonts w:asciiTheme="minorHAnsi" w:hAnsiTheme="minorHAnsi" w:cstheme="minorHAnsi"/>
                <w:b/>
              </w:rPr>
              <w:t xml:space="preserve">) </w:t>
            </w:r>
          </w:p>
        </w:tc>
      </w:tr>
      <w:tr w:rsidR="000A6D10" w:rsidRPr="00DD3BF7" w14:paraId="30F39535" w14:textId="77777777" w:rsidTr="005E032A">
        <w:tc>
          <w:tcPr>
            <w:tcW w:w="14312" w:type="dxa"/>
            <w:gridSpan w:val="8"/>
          </w:tcPr>
          <w:p w14:paraId="243C1B64" w14:textId="4C46BE30" w:rsidR="000A6D10" w:rsidRPr="000A6D10" w:rsidRDefault="000A6D10" w:rsidP="00C273C2">
            <w:pPr>
              <w:rPr>
                <w:rFonts w:asciiTheme="minorHAnsi" w:hAnsiTheme="minorHAnsi" w:cstheme="minorHAnsi"/>
                <w:b/>
                <w:i/>
                <w:iCs/>
              </w:rPr>
            </w:pPr>
            <w:r w:rsidRPr="000A6D10">
              <w:rPr>
                <w:rFonts w:asciiTheme="minorHAnsi" w:hAnsiTheme="minorHAnsi" w:cstheme="minorHAnsi"/>
                <w:b/>
                <w:i/>
                <w:iCs/>
              </w:rPr>
              <w:t>Clinical Recommendations</w:t>
            </w:r>
          </w:p>
        </w:tc>
      </w:tr>
      <w:tr w:rsidR="004E4EC7" w:rsidRPr="00DD3BF7" w14:paraId="446B0061" w14:textId="77777777" w:rsidTr="00FB3B43">
        <w:trPr>
          <w:trHeight w:val="70"/>
        </w:trPr>
        <w:tc>
          <w:tcPr>
            <w:tcW w:w="578" w:type="dxa"/>
          </w:tcPr>
          <w:p w14:paraId="17A83986" w14:textId="436DCE7A" w:rsidR="004E4EC7" w:rsidRPr="00750463" w:rsidRDefault="004E4EC7" w:rsidP="004E4EC7">
            <w:pPr>
              <w:rPr>
                <w:rFonts w:asciiTheme="minorHAnsi" w:hAnsiTheme="minorHAnsi" w:cstheme="minorHAnsi"/>
                <w:b/>
              </w:rPr>
            </w:pPr>
            <w:r w:rsidRPr="00750463">
              <w:rPr>
                <w:rFonts w:asciiTheme="minorHAnsi" w:hAnsiTheme="minorHAnsi" w:cstheme="minorHAnsi"/>
                <w:b/>
              </w:rPr>
              <w:t>1</w:t>
            </w:r>
          </w:p>
        </w:tc>
        <w:tc>
          <w:tcPr>
            <w:tcW w:w="3103" w:type="dxa"/>
          </w:tcPr>
          <w:p w14:paraId="2463D151" w14:textId="77777777" w:rsidR="002B20FA" w:rsidRPr="002B20FA" w:rsidRDefault="002B20FA" w:rsidP="002B20FA">
            <w:pPr>
              <w:rPr>
                <w:rFonts w:asciiTheme="minorHAnsi" w:eastAsia="Aptos" w:hAnsiTheme="minorHAnsi" w:cstheme="minorHAnsi"/>
                <w:sz w:val="20"/>
                <w:szCs w:val="20"/>
              </w:rPr>
            </w:pPr>
            <w:r w:rsidRPr="002B20FA">
              <w:rPr>
                <w:rFonts w:asciiTheme="minorHAnsi" w:eastAsia="Aptos" w:hAnsiTheme="minorHAnsi" w:cstheme="minorHAnsi"/>
                <w:sz w:val="20"/>
                <w:szCs w:val="20"/>
              </w:rPr>
              <w:t>Expand the use of approaches to improve early diagnosis in community settings, including:</w:t>
            </w:r>
          </w:p>
          <w:p w14:paraId="2461CA1F" w14:textId="4693B84F" w:rsidR="002B20FA" w:rsidRPr="002B20FA" w:rsidRDefault="002B20FA" w:rsidP="002B20FA">
            <w:pPr>
              <w:rPr>
                <w:rFonts w:asciiTheme="minorHAnsi" w:eastAsia="Aptos" w:hAnsiTheme="minorHAnsi" w:cstheme="minorHAnsi"/>
                <w:sz w:val="20"/>
                <w:szCs w:val="20"/>
              </w:rPr>
            </w:pPr>
            <w:r w:rsidRPr="002B20FA">
              <w:rPr>
                <w:rFonts w:asciiTheme="minorHAnsi" w:eastAsia="Aptos" w:hAnsiTheme="minorHAnsi" w:cstheme="minorHAnsi"/>
                <w:sz w:val="20"/>
                <w:szCs w:val="20"/>
              </w:rPr>
              <w:t>- Explore strategies to improve engagement with their local populations and address identified hotspots of emergency cancer presentation.</w:t>
            </w:r>
          </w:p>
          <w:p w14:paraId="2BB37CC8" w14:textId="5693DBDB" w:rsidR="004E4EC7" w:rsidRPr="000A6D10" w:rsidRDefault="002B20FA" w:rsidP="002B20FA">
            <w:pPr>
              <w:contextualSpacing/>
              <w:rPr>
                <w:rFonts w:asciiTheme="minorHAnsi" w:hAnsiTheme="minorHAnsi" w:cstheme="minorHAnsi"/>
                <w:b/>
              </w:rPr>
            </w:pPr>
            <w:r w:rsidRPr="002B20FA">
              <w:rPr>
                <w:rFonts w:asciiTheme="minorHAnsi" w:eastAsia="Aptos" w:hAnsiTheme="minorHAnsi" w:cstheme="minorHAnsi"/>
                <w:sz w:val="20"/>
                <w:szCs w:val="20"/>
              </w:rPr>
              <w:t>- Case reviews of emergency presentation or late-stage diagnosis by referring hospitals to identify potential missed opportunities and share learning with primary care partners to support earlier diagnosis in the future</w:t>
            </w:r>
            <w:r w:rsidRPr="00F51045">
              <w:rPr>
                <w:rFonts w:eastAsia="Aptos" w:cs="Calibri"/>
                <w:sz w:val="19"/>
                <w:szCs w:val="19"/>
              </w:rPr>
              <w:t>.</w:t>
            </w:r>
          </w:p>
        </w:tc>
        <w:tc>
          <w:tcPr>
            <w:tcW w:w="1134" w:type="dxa"/>
          </w:tcPr>
          <w:p w14:paraId="13548A05" w14:textId="77777777" w:rsidR="004E4EC7" w:rsidRPr="007D6002" w:rsidRDefault="004E4EC7" w:rsidP="004E4EC7">
            <w:pPr>
              <w:contextualSpacing/>
              <w:rPr>
                <w:rFonts w:asciiTheme="minorHAnsi" w:hAnsiTheme="minorHAnsi" w:cstheme="minorHAnsi"/>
                <w:i/>
                <w:color w:val="055961"/>
              </w:rPr>
            </w:pPr>
          </w:p>
        </w:tc>
        <w:tc>
          <w:tcPr>
            <w:tcW w:w="4394" w:type="dxa"/>
          </w:tcPr>
          <w:p w14:paraId="160E3657" w14:textId="1FC2A2DF" w:rsidR="004E4EC7" w:rsidRPr="00EC1806" w:rsidRDefault="004E4EC7" w:rsidP="004E4EC7">
            <w:pPr>
              <w:spacing w:line="259" w:lineRule="auto"/>
              <w:contextualSpacing/>
              <w:rPr>
                <w:rFonts w:asciiTheme="minorHAnsi" w:hAnsiTheme="minorHAnsi" w:cstheme="minorHAnsi"/>
                <w:i/>
                <w:color w:val="A6A6A6" w:themeColor="background1" w:themeShade="A6"/>
              </w:rPr>
            </w:pPr>
            <w:r w:rsidRPr="00EC1806">
              <w:rPr>
                <w:rFonts w:asciiTheme="minorHAnsi" w:hAnsiTheme="minorHAnsi" w:cstheme="minorHAnsi"/>
                <w:i/>
                <w:color w:val="A6A6A6" w:themeColor="background1" w:themeShade="A6"/>
              </w:rPr>
              <w:t>Examples:</w:t>
            </w:r>
          </w:p>
          <w:p w14:paraId="75C741DF" w14:textId="62BD3770" w:rsidR="004E4EC7" w:rsidRPr="00EC1806" w:rsidRDefault="004E4EC7" w:rsidP="004E4EC7">
            <w:pPr>
              <w:pStyle w:val="ListParagraph"/>
              <w:numPr>
                <w:ilvl w:val="0"/>
                <w:numId w:val="45"/>
              </w:numPr>
              <w:rPr>
                <w:rFonts w:asciiTheme="minorHAnsi" w:hAnsiTheme="minorHAnsi" w:cstheme="minorHAnsi"/>
                <w:i/>
                <w:color w:val="A6A6A6" w:themeColor="background1" w:themeShade="A6"/>
              </w:rPr>
            </w:pPr>
            <w:r w:rsidRPr="00EC1806">
              <w:rPr>
                <w:rFonts w:asciiTheme="minorHAnsi" w:hAnsiTheme="minorHAnsi" w:cstheme="minorHAnsi"/>
                <w:i/>
                <w:color w:val="A6A6A6" w:themeColor="background1" w:themeShade="A6"/>
              </w:rPr>
              <w:t xml:space="preserve">Conduct individual patient root cause analysis for </w:t>
            </w:r>
            <w:r w:rsidR="009D7CB7" w:rsidRPr="00EC1806">
              <w:rPr>
                <w:rFonts w:asciiTheme="minorHAnsi" w:hAnsiTheme="minorHAnsi" w:cstheme="minorHAnsi"/>
                <w:i/>
                <w:color w:val="A6A6A6" w:themeColor="background1" w:themeShade="A6"/>
              </w:rPr>
              <w:t>people</w:t>
            </w:r>
            <w:r w:rsidRPr="00EC1806">
              <w:rPr>
                <w:rFonts w:asciiTheme="minorHAnsi" w:hAnsiTheme="minorHAnsi" w:cstheme="minorHAnsi"/>
                <w:i/>
                <w:color w:val="A6A6A6" w:themeColor="background1" w:themeShade="A6"/>
              </w:rPr>
              <w:t xml:space="preserve"> diagnosed as a</w:t>
            </w:r>
            <w:r w:rsidR="00C0352E" w:rsidRPr="00EC1806">
              <w:rPr>
                <w:rFonts w:asciiTheme="minorHAnsi" w:hAnsiTheme="minorHAnsi" w:cstheme="minorHAnsi"/>
                <w:i/>
                <w:color w:val="A6A6A6" w:themeColor="background1" w:themeShade="A6"/>
              </w:rPr>
              <w:t>n emergency with stage 4 cancer</w:t>
            </w:r>
            <w:r w:rsidR="00093564" w:rsidRPr="00EC1806">
              <w:rPr>
                <w:rFonts w:asciiTheme="minorHAnsi" w:hAnsiTheme="minorHAnsi" w:cstheme="minorHAnsi"/>
                <w:i/>
                <w:color w:val="A6A6A6" w:themeColor="background1" w:themeShade="A6"/>
              </w:rPr>
              <w:t>,</w:t>
            </w:r>
            <w:r w:rsidR="00C0352E" w:rsidRPr="00EC1806">
              <w:rPr>
                <w:rFonts w:asciiTheme="minorHAnsi" w:hAnsiTheme="minorHAnsi" w:cstheme="minorHAnsi"/>
                <w:i/>
                <w:color w:val="A6A6A6" w:themeColor="background1" w:themeShade="A6"/>
              </w:rPr>
              <w:t xml:space="preserve"> to</w:t>
            </w:r>
            <w:r w:rsidRPr="00EC1806">
              <w:rPr>
                <w:rFonts w:asciiTheme="minorHAnsi" w:hAnsiTheme="minorHAnsi" w:cstheme="minorHAnsi"/>
                <w:i/>
                <w:color w:val="A6A6A6" w:themeColor="background1" w:themeShade="A6"/>
              </w:rPr>
              <w:t xml:space="preserve"> identify opportunities for earlier diagnosis</w:t>
            </w:r>
            <w:r w:rsidR="009D7CB7" w:rsidRPr="00EC1806">
              <w:rPr>
                <w:rFonts w:asciiTheme="minorHAnsi" w:hAnsiTheme="minorHAnsi" w:cstheme="minorHAnsi"/>
                <w:i/>
                <w:color w:val="A6A6A6" w:themeColor="background1" w:themeShade="A6"/>
              </w:rPr>
              <w:t xml:space="preserve"> </w:t>
            </w:r>
            <w:r w:rsidR="00380F2A" w:rsidRPr="00EC1806">
              <w:rPr>
                <w:rFonts w:asciiTheme="minorHAnsi" w:hAnsiTheme="minorHAnsi" w:cstheme="minorHAnsi"/>
                <w:i/>
                <w:color w:val="A6A6A6" w:themeColor="background1" w:themeShade="A6"/>
              </w:rPr>
              <w:t xml:space="preserve">that </w:t>
            </w:r>
            <w:r w:rsidR="009D7CB7" w:rsidRPr="00EC1806">
              <w:rPr>
                <w:rFonts w:asciiTheme="minorHAnsi" w:hAnsiTheme="minorHAnsi" w:cstheme="minorHAnsi"/>
                <w:i/>
                <w:color w:val="A6A6A6" w:themeColor="background1" w:themeShade="A6"/>
              </w:rPr>
              <w:t>may have been missed.</w:t>
            </w:r>
          </w:p>
          <w:p w14:paraId="1FC6D9DA" w14:textId="6CDA8967" w:rsidR="004E4EC7" w:rsidRPr="004E4EC7" w:rsidRDefault="004E4EC7" w:rsidP="009D7CB7">
            <w:pPr>
              <w:pStyle w:val="ListParagraph"/>
              <w:numPr>
                <w:ilvl w:val="0"/>
                <w:numId w:val="45"/>
              </w:numPr>
              <w:rPr>
                <w:rFonts w:asciiTheme="minorHAnsi" w:hAnsiTheme="minorHAnsi" w:cstheme="minorHAnsi"/>
                <w:i/>
                <w:color w:val="055961"/>
              </w:rPr>
            </w:pPr>
            <w:r w:rsidRPr="00EC1806">
              <w:rPr>
                <w:rFonts w:asciiTheme="minorHAnsi" w:hAnsiTheme="minorHAnsi" w:cstheme="minorHAnsi"/>
                <w:i/>
                <w:color w:val="A6A6A6" w:themeColor="background1" w:themeShade="A6"/>
              </w:rPr>
              <w:t xml:space="preserve">Determine the number of people who were diagnosed as emergencies whilst waiting for a </w:t>
            </w:r>
            <w:r w:rsidR="009D7CB7" w:rsidRPr="00EC1806">
              <w:rPr>
                <w:rFonts w:asciiTheme="minorHAnsi" w:hAnsiTheme="minorHAnsi" w:cstheme="minorHAnsi"/>
                <w:i/>
                <w:color w:val="A6A6A6" w:themeColor="background1" w:themeShade="A6"/>
              </w:rPr>
              <w:t xml:space="preserve">suspected cancer </w:t>
            </w:r>
            <w:r w:rsidRPr="00EC1806">
              <w:rPr>
                <w:rFonts w:asciiTheme="minorHAnsi" w:hAnsiTheme="minorHAnsi" w:cstheme="minorHAnsi"/>
                <w:i/>
                <w:color w:val="A6A6A6" w:themeColor="background1" w:themeShade="A6"/>
              </w:rPr>
              <w:t>referral</w:t>
            </w:r>
            <w:r w:rsidR="009D7CB7" w:rsidRPr="00EC1806">
              <w:rPr>
                <w:rFonts w:asciiTheme="minorHAnsi" w:hAnsiTheme="minorHAnsi" w:cstheme="minorHAnsi"/>
                <w:i/>
                <w:color w:val="A6A6A6" w:themeColor="background1" w:themeShade="A6"/>
              </w:rPr>
              <w:t>; review local referral and diagnostic pathways to identify causes of delays.</w:t>
            </w:r>
          </w:p>
        </w:tc>
        <w:tc>
          <w:tcPr>
            <w:tcW w:w="1418" w:type="dxa"/>
          </w:tcPr>
          <w:p w14:paraId="2AA047D4" w14:textId="77777777" w:rsidR="004E4EC7" w:rsidRPr="00DD3BF7" w:rsidRDefault="004E4EC7" w:rsidP="004E4EC7">
            <w:pPr>
              <w:rPr>
                <w:rFonts w:asciiTheme="minorHAnsi" w:hAnsiTheme="minorHAnsi" w:cstheme="minorHAnsi"/>
                <w:i/>
                <w:sz w:val="20"/>
                <w:szCs w:val="20"/>
              </w:rPr>
            </w:pPr>
          </w:p>
        </w:tc>
        <w:tc>
          <w:tcPr>
            <w:tcW w:w="1204" w:type="dxa"/>
          </w:tcPr>
          <w:p w14:paraId="61F05C5E" w14:textId="77777777" w:rsidR="004E4EC7" w:rsidRPr="00DD3BF7" w:rsidRDefault="004E4EC7" w:rsidP="004E4EC7">
            <w:pPr>
              <w:rPr>
                <w:rFonts w:asciiTheme="minorHAnsi" w:hAnsiTheme="minorHAnsi" w:cstheme="minorHAnsi"/>
                <w:i/>
                <w:color w:val="000000" w:themeColor="text1"/>
                <w:sz w:val="20"/>
                <w:szCs w:val="20"/>
              </w:rPr>
            </w:pPr>
          </w:p>
        </w:tc>
        <w:tc>
          <w:tcPr>
            <w:tcW w:w="1240" w:type="dxa"/>
          </w:tcPr>
          <w:p w14:paraId="5D145F82" w14:textId="77777777" w:rsidR="004E4EC7" w:rsidRPr="00DD3BF7" w:rsidRDefault="004E4EC7" w:rsidP="004E4EC7">
            <w:pPr>
              <w:rPr>
                <w:rFonts w:asciiTheme="minorHAnsi" w:hAnsiTheme="minorHAnsi" w:cstheme="minorHAnsi"/>
                <w:i/>
                <w:sz w:val="20"/>
              </w:rPr>
            </w:pPr>
          </w:p>
        </w:tc>
        <w:tc>
          <w:tcPr>
            <w:tcW w:w="1241" w:type="dxa"/>
          </w:tcPr>
          <w:p w14:paraId="71A0E480" w14:textId="39EFE696" w:rsidR="004E4EC7" w:rsidRPr="00DD3BF7" w:rsidRDefault="004E4EC7" w:rsidP="004E4EC7">
            <w:pPr>
              <w:rPr>
                <w:rFonts w:asciiTheme="minorHAnsi" w:hAnsiTheme="minorHAnsi" w:cstheme="minorHAnsi"/>
                <w:sz w:val="20"/>
                <w:szCs w:val="20"/>
              </w:rPr>
            </w:pPr>
          </w:p>
        </w:tc>
      </w:tr>
    </w:tbl>
    <w:p w14:paraId="055A5BF5" w14:textId="0B346F85" w:rsidR="00B73F02" w:rsidRDefault="00B73F02"/>
    <w:p w14:paraId="75A6E7FA" w14:textId="6EC2E52E" w:rsidR="00B73F02" w:rsidRDefault="00B73F02"/>
    <w:tbl>
      <w:tblPr>
        <w:tblStyle w:val="TableGrid"/>
        <w:tblW w:w="14312" w:type="dxa"/>
        <w:tblBorders>
          <w:top w:val="single" w:sz="4" w:space="0" w:color="055961"/>
          <w:left w:val="single" w:sz="4" w:space="0" w:color="055961"/>
          <w:bottom w:val="single" w:sz="4" w:space="0" w:color="055961"/>
          <w:right w:val="single" w:sz="4" w:space="0" w:color="055961"/>
          <w:insideH w:val="single" w:sz="4" w:space="0" w:color="055961"/>
          <w:insideV w:val="single" w:sz="4" w:space="0" w:color="055961"/>
        </w:tblBorders>
        <w:tblLayout w:type="fixed"/>
        <w:tblLook w:val="04A0" w:firstRow="1" w:lastRow="0" w:firstColumn="1" w:lastColumn="0" w:noHBand="0" w:noVBand="1"/>
      </w:tblPr>
      <w:tblGrid>
        <w:gridCol w:w="578"/>
        <w:gridCol w:w="3245"/>
        <w:gridCol w:w="1134"/>
        <w:gridCol w:w="4536"/>
        <w:gridCol w:w="1417"/>
        <w:gridCol w:w="1134"/>
        <w:gridCol w:w="1134"/>
        <w:gridCol w:w="1134"/>
      </w:tblGrid>
      <w:tr w:rsidR="00B73F02" w:rsidRPr="00DD3BF7" w14:paraId="3E5064C1" w14:textId="77777777" w:rsidTr="00142965">
        <w:tc>
          <w:tcPr>
            <w:tcW w:w="9493" w:type="dxa"/>
            <w:gridSpan w:val="4"/>
          </w:tcPr>
          <w:p w14:paraId="1282C5AC" w14:textId="77777777" w:rsidR="00B73F02" w:rsidRPr="00DD3BF7" w:rsidRDefault="00B73F02" w:rsidP="00914BED">
            <w:pPr>
              <w:rPr>
                <w:rFonts w:asciiTheme="minorHAnsi" w:hAnsiTheme="minorHAnsi" w:cstheme="minorHAnsi"/>
                <w:b/>
              </w:rPr>
            </w:pPr>
          </w:p>
        </w:tc>
        <w:tc>
          <w:tcPr>
            <w:tcW w:w="4819" w:type="dxa"/>
            <w:gridSpan w:val="4"/>
          </w:tcPr>
          <w:p w14:paraId="3DE61214" w14:textId="77777777" w:rsidR="00B73F02" w:rsidRPr="00DD3BF7" w:rsidRDefault="00B73F02" w:rsidP="00914BED">
            <w:pPr>
              <w:jc w:val="center"/>
              <w:rPr>
                <w:rFonts w:asciiTheme="minorHAnsi" w:hAnsiTheme="minorHAnsi" w:cstheme="minorHAnsi"/>
                <w:b/>
              </w:rPr>
            </w:pPr>
            <w:r w:rsidRPr="00DD3BF7">
              <w:rPr>
                <w:rFonts w:asciiTheme="minorHAnsi" w:hAnsiTheme="minorHAnsi" w:cstheme="minorHAnsi"/>
                <w:b/>
              </w:rPr>
              <w:t xml:space="preserve">Action </w:t>
            </w:r>
            <w:r>
              <w:rPr>
                <w:rFonts w:asciiTheme="minorHAnsi" w:hAnsiTheme="minorHAnsi" w:cstheme="minorHAnsi"/>
                <w:b/>
              </w:rPr>
              <w:t>details</w:t>
            </w:r>
          </w:p>
        </w:tc>
      </w:tr>
      <w:tr w:rsidR="00B73F02" w:rsidRPr="00DD3BF7" w14:paraId="3D20380C" w14:textId="77777777" w:rsidTr="00142965">
        <w:tc>
          <w:tcPr>
            <w:tcW w:w="578" w:type="dxa"/>
          </w:tcPr>
          <w:p w14:paraId="2D3611A3" w14:textId="77777777" w:rsidR="00B73F02" w:rsidRPr="00DD3BF7" w:rsidRDefault="00B73F02" w:rsidP="00914BED">
            <w:pPr>
              <w:rPr>
                <w:rFonts w:asciiTheme="minorHAnsi" w:hAnsiTheme="minorHAnsi" w:cstheme="minorHAnsi"/>
                <w:b/>
              </w:rPr>
            </w:pPr>
            <w:r w:rsidRPr="00DD3BF7">
              <w:rPr>
                <w:rFonts w:asciiTheme="minorHAnsi" w:hAnsiTheme="minorHAnsi" w:cstheme="minorHAnsi"/>
              </w:rPr>
              <w:br w:type="page"/>
            </w:r>
            <w:r w:rsidRPr="00DD3BF7">
              <w:rPr>
                <w:rFonts w:asciiTheme="minorHAnsi" w:hAnsiTheme="minorHAnsi" w:cstheme="minorHAnsi"/>
                <w:b/>
              </w:rPr>
              <w:t>No.</w:t>
            </w:r>
          </w:p>
        </w:tc>
        <w:tc>
          <w:tcPr>
            <w:tcW w:w="3245" w:type="dxa"/>
          </w:tcPr>
          <w:p w14:paraId="0E4F65AC" w14:textId="77777777" w:rsidR="00B73F02" w:rsidRPr="00DD3BF7" w:rsidRDefault="00B73F02" w:rsidP="00914BED">
            <w:pPr>
              <w:rPr>
                <w:rFonts w:asciiTheme="minorHAnsi" w:hAnsiTheme="minorHAnsi" w:cstheme="minorHAnsi"/>
                <w:b/>
              </w:rPr>
            </w:pPr>
            <w:r w:rsidRPr="00DD3BF7">
              <w:rPr>
                <w:rFonts w:asciiTheme="minorHAnsi" w:hAnsiTheme="minorHAnsi" w:cstheme="minorHAnsi"/>
                <w:b/>
              </w:rPr>
              <w:t>Recommendation</w:t>
            </w:r>
          </w:p>
        </w:tc>
        <w:tc>
          <w:tcPr>
            <w:tcW w:w="1134" w:type="dxa"/>
          </w:tcPr>
          <w:p w14:paraId="16FC2797" w14:textId="77777777" w:rsidR="00B73F02" w:rsidRPr="00DD3BF7" w:rsidRDefault="00B73F02" w:rsidP="00914BED">
            <w:pPr>
              <w:rPr>
                <w:rFonts w:asciiTheme="minorHAnsi" w:hAnsiTheme="minorHAnsi" w:cstheme="minorHAnsi"/>
                <w:b/>
              </w:rPr>
            </w:pPr>
            <w:r>
              <w:rPr>
                <w:rFonts w:asciiTheme="minorHAnsi" w:hAnsiTheme="minorHAnsi" w:cstheme="minorHAnsi"/>
                <w:b/>
              </w:rPr>
              <w:t>Is local action required? (Y/N)</w:t>
            </w:r>
          </w:p>
        </w:tc>
        <w:tc>
          <w:tcPr>
            <w:tcW w:w="4536" w:type="dxa"/>
          </w:tcPr>
          <w:p w14:paraId="628796DB" w14:textId="77777777" w:rsidR="00B73F02" w:rsidRPr="00DD3BF7" w:rsidRDefault="00B73F02" w:rsidP="00914BED">
            <w:pPr>
              <w:rPr>
                <w:rFonts w:asciiTheme="minorHAnsi" w:hAnsiTheme="minorHAnsi" w:cstheme="minorHAnsi"/>
                <w:b/>
              </w:rPr>
            </w:pPr>
            <w:r>
              <w:rPr>
                <w:rFonts w:asciiTheme="minorHAnsi" w:hAnsiTheme="minorHAnsi" w:cstheme="minorHAnsi"/>
                <w:b/>
              </w:rPr>
              <w:t>Planned action (or reason for no planned action)</w:t>
            </w:r>
          </w:p>
        </w:tc>
        <w:tc>
          <w:tcPr>
            <w:tcW w:w="1417" w:type="dxa"/>
          </w:tcPr>
          <w:p w14:paraId="06B348F2" w14:textId="77777777" w:rsidR="00B73F02" w:rsidRPr="00DD3BF7" w:rsidRDefault="00B73F02" w:rsidP="00914BED">
            <w:pPr>
              <w:rPr>
                <w:rFonts w:asciiTheme="minorHAnsi" w:hAnsiTheme="minorHAnsi" w:cstheme="minorHAnsi"/>
                <w:b/>
              </w:rPr>
            </w:pPr>
            <w:r w:rsidRPr="00DD3BF7">
              <w:rPr>
                <w:rFonts w:asciiTheme="minorHAnsi" w:hAnsiTheme="minorHAnsi" w:cstheme="minorHAnsi"/>
                <w:b/>
              </w:rPr>
              <w:t>Responsible individual(s)</w:t>
            </w:r>
          </w:p>
        </w:tc>
        <w:tc>
          <w:tcPr>
            <w:tcW w:w="1134" w:type="dxa"/>
          </w:tcPr>
          <w:p w14:paraId="27022948" w14:textId="77777777" w:rsidR="00B73F02" w:rsidRPr="00DD3BF7" w:rsidRDefault="00B73F02" w:rsidP="00914BED">
            <w:pPr>
              <w:rPr>
                <w:rFonts w:asciiTheme="minorHAnsi" w:hAnsiTheme="minorHAnsi" w:cstheme="minorHAnsi"/>
                <w:b/>
              </w:rPr>
            </w:pPr>
            <w:r w:rsidRPr="00DD3BF7">
              <w:rPr>
                <w:rFonts w:asciiTheme="minorHAnsi" w:hAnsiTheme="minorHAnsi" w:cstheme="minorHAnsi"/>
                <w:b/>
              </w:rPr>
              <w:t>Agreed deadline</w:t>
            </w:r>
          </w:p>
        </w:tc>
        <w:tc>
          <w:tcPr>
            <w:tcW w:w="1134" w:type="dxa"/>
          </w:tcPr>
          <w:p w14:paraId="18F67FEF" w14:textId="77777777" w:rsidR="00B73F02" w:rsidRPr="00DD3BF7" w:rsidRDefault="00B73F02" w:rsidP="00914BED">
            <w:pPr>
              <w:rPr>
                <w:rFonts w:asciiTheme="minorHAnsi" w:hAnsiTheme="minorHAnsi" w:cstheme="minorHAnsi"/>
                <w:b/>
              </w:rPr>
            </w:pPr>
            <w:r w:rsidRPr="00DD3BF7">
              <w:rPr>
                <w:rFonts w:asciiTheme="minorHAnsi" w:hAnsiTheme="minorHAnsi" w:cstheme="minorHAnsi"/>
                <w:b/>
              </w:rPr>
              <w:t xml:space="preserve">Priority </w:t>
            </w:r>
            <w:r>
              <w:rPr>
                <w:rFonts w:asciiTheme="minorHAnsi" w:hAnsiTheme="minorHAnsi" w:cstheme="minorHAnsi"/>
                <w:b/>
              </w:rPr>
              <w:t>(High / Medium / Low)</w:t>
            </w:r>
          </w:p>
        </w:tc>
        <w:tc>
          <w:tcPr>
            <w:tcW w:w="1134" w:type="dxa"/>
          </w:tcPr>
          <w:p w14:paraId="43969FF5" w14:textId="77777777" w:rsidR="00B73F02" w:rsidRDefault="00B73F02" w:rsidP="00914BED">
            <w:pPr>
              <w:rPr>
                <w:rFonts w:asciiTheme="minorHAnsi" w:hAnsiTheme="minorHAnsi" w:cstheme="minorHAnsi"/>
                <w:b/>
              </w:rPr>
            </w:pPr>
            <w:r w:rsidRPr="00DD3BF7">
              <w:rPr>
                <w:rFonts w:asciiTheme="minorHAnsi" w:hAnsiTheme="minorHAnsi" w:cstheme="minorHAnsi"/>
                <w:b/>
              </w:rPr>
              <w:t>Status</w:t>
            </w:r>
            <w:r>
              <w:rPr>
                <w:rFonts w:asciiTheme="minorHAnsi" w:hAnsiTheme="minorHAnsi" w:cstheme="minorHAnsi"/>
                <w:b/>
              </w:rPr>
              <w:t xml:space="preserve"> and date of review</w:t>
            </w:r>
          </w:p>
          <w:p w14:paraId="04835353" w14:textId="77777777" w:rsidR="00B73F02" w:rsidRPr="00DD3BF7" w:rsidRDefault="00B73F02" w:rsidP="00914BED">
            <w:pPr>
              <w:rPr>
                <w:rFonts w:asciiTheme="minorHAnsi" w:hAnsiTheme="minorHAnsi" w:cstheme="minorHAnsi"/>
                <w:b/>
              </w:rPr>
            </w:pPr>
            <w:r w:rsidRPr="00DD3BF7">
              <w:rPr>
                <w:rFonts w:asciiTheme="minorHAnsi" w:hAnsiTheme="minorHAnsi" w:cstheme="minorHAnsi"/>
                <w:b/>
              </w:rPr>
              <w:t xml:space="preserve">(Key </w:t>
            </w:r>
            <w:r>
              <w:rPr>
                <w:rFonts w:asciiTheme="minorHAnsi" w:hAnsiTheme="minorHAnsi" w:cstheme="minorHAnsi"/>
                <w:b/>
              </w:rPr>
              <w:t>1</w:t>
            </w:r>
            <w:r w:rsidRPr="00DD3BF7">
              <w:rPr>
                <w:rFonts w:asciiTheme="minorHAnsi" w:hAnsiTheme="minorHAnsi" w:cstheme="minorHAnsi"/>
                <w:b/>
              </w:rPr>
              <w:t xml:space="preserve">) </w:t>
            </w:r>
          </w:p>
        </w:tc>
      </w:tr>
      <w:tr w:rsidR="004E4EC7" w:rsidRPr="00DD3BF7" w14:paraId="4BD1A06D" w14:textId="77777777" w:rsidTr="00142965">
        <w:tc>
          <w:tcPr>
            <w:tcW w:w="578" w:type="dxa"/>
          </w:tcPr>
          <w:p w14:paraId="07C07B7A" w14:textId="499D55FA" w:rsidR="004E4EC7" w:rsidRPr="00750463" w:rsidRDefault="004E4EC7" w:rsidP="004E4EC7">
            <w:pPr>
              <w:rPr>
                <w:rFonts w:asciiTheme="minorHAnsi" w:hAnsiTheme="minorHAnsi" w:cstheme="minorHAnsi"/>
                <w:b/>
              </w:rPr>
            </w:pPr>
            <w:r w:rsidRPr="00750463">
              <w:rPr>
                <w:rFonts w:asciiTheme="minorHAnsi" w:hAnsiTheme="minorHAnsi" w:cstheme="minorHAnsi"/>
                <w:b/>
              </w:rPr>
              <w:t>2</w:t>
            </w:r>
          </w:p>
        </w:tc>
        <w:tc>
          <w:tcPr>
            <w:tcW w:w="3245" w:type="dxa"/>
          </w:tcPr>
          <w:p w14:paraId="7E4DBA87" w14:textId="56AC65C2" w:rsidR="004E4EC7" w:rsidRPr="000A6D10" w:rsidRDefault="000A6D10" w:rsidP="004E4EC7">
            <w:pPr>
              <w:contextualSpacing/>
              <w:rPr>
                <w:rFonts w:asciiTheme="minorHAnsi" w:hAnsiTheme="minorHAnsi" w:cstheme="minorHAnsi"/>
                <w:b/>
              </w:rPr>
            </w:pPr>
            <w:r w:rsidRPr="000A6D10">
              <w:rPr>
                <w:rFonts w:asciiTheme="minorHAnsi" w:hAnsiTheme="minorHAnsi" w:cstheme="minorHAnsi"/>
              </w:rPr>
              <w:t xml:space="preserve">Explore opportunities to streamline diagnostic and decision-making pathways. This includes considering implementation of new models of care that reduce delays and support timely initiation of treatment for </w:t>
            </w:r>
            <w:r w:rsidRPr="000A6D10">
              <w:rPr>
                <w:rFonts w:asciiTheme="minorHAnsi" w:hAnsiTheme="minorHAnsi" w:cstheme="minorHAnsi"/>
                <w:iCs/>
              </w:rPr>
              <w:t xml:space="preserve">people </w:t>
            </w:r>
            <w:r w:rsidRPr="000A6D10">
              <w:rPr>
                <w:rFonts w:asciiTheme="minorHAnsi" w:hAnsiTheme="minorHAnsi" w:cstheme="minorHAnsi"/>
              </w:rPr>
              <w:t>with OG cancer.</w:t>
            </w:r>
          </w:p>
        </w:tc>
        <w:tc>
          <w:tcPr>
            <w:tcW w:w="1134" w:type="dxa"/>
          </w:tcPr>
          <w:p w14:paraId="7DFE3101" w14:textId="77777777" w:rsidR="004E4EC7" w:rsidRPr="007D6002" w:rsidRDefault="004E4EC7" w:rsidP="004E4EC7">
            <w:pPr>
              <w:contextualSpacing/>
              <w:rPr>
                <w:rFonts w:asciiTheme="minorHAnsi" w:hAnsiTheme="minorHAnsi" w:cstheme="minorHAnsi"/>
                <w:i/>
                <w:color w:val="055961"/>
              </w:rPr>
            </w:pPr>
          </w:p>
        </w:tc>
        <w:tc>
          <w:tcPr>
            <w:tcW w:w="4536" w:type="dxa"/>
          </w:tcPr>
          <w:p w14:paraId="338634FE" w14:textId="3BDF942F" w:rsidR="004E4EC7" w:rsidRPr="00EC1806" w:rsidRDefault="004E4EC7" w:rsidP="004E4EC7">
            <w:pPr>
              <w:contextualSpacing/>
              <w:rPr>
                <w:rFonts w:asciiTheme="minorHAnsi" w:hAnsiTheme="minorHAnsi" w:cstheme="minorHAnsi"/>
                <w:i/>
                <w:color w:val="A6A6A6" w:themeColor="background1" w:themeShade="A6"/>
              </w:rPr>
            </w:pPr>
            <w:r w:rsidRPr="00EC1806">
              <w:rPr>
                <w:rFonts w:asciiTheme="minorHAnsi" w:hAnsiTheme="minorHAnsi" w:cstheme="minorHAnsi"/>
                <w:i/>
                <w:color w:val="A6A6A6" w:themeColor="background1" w:themeShade="A6"/>
              </w:rPr>
              <w:t>Examples:</w:t>
            </w:r>
          </w:p>
          <w:p w14:paraId="59ED825A" w14:textId="3EBFCE1A" w:rsidR="004E4EC7" w:rsidRPr="00EC1806" w:rsidRDefault="004E4EC7" w:rsidP="004E4EC7">
            <w:pPr>
              <w:pStyle w:val="ListParagraph"/>
              <w:numPr>
                <w:ilvl w:val="0"/>
                <w:numId w:val="45"/>
              </w:numPr>
              <w:rPr>
                <w:rFonts w:asciiTheme="minorHAnsi" w:hAnsiTheme="minorHAnsi" w:cstheme="minorHAnsi"/>
                <w:i/>
                <w:color w:val="A6A6A6" w:themeColor="background1" w:themeShade="A6"/>
              </w:rPr>
            </w:pPr>
            <w:r w:rsidRPr="00EC1806">
              <w:rPr>
                <w:rFonts w:asciiTheme="minorHAnsi" w:hAnsiTheme="minorHAnsi" w:cstheme="minorHAnsi"/>
                <w:i/>
                <w:color w:val="A6A6A6" w:themeColor="background1" w:themeShade="A6"/>
              </w:rPr>
              <w:t>MDT lead to review local diagnostic services and pathway</w:t>
            </w:r>
            <w:r w:rsidR="00A71C24" w:rsidRPr="00EC1806">
              <w:rPr>
                <w:rFonts w:asciiTheme="minorHAnsi" w:hAnsiTheme="minorHAnsi" w:cstheme="minorHAnsi"/>
                <w:i/>
                <w:color w:val="A6A6A6" w:themeColor="background1" w:themeShade="A6"/>
              </w:rPr>
              <w:t xml:space="preserve"> to identify priority areas for change; </w:t>
            </w:r>
            <w:r w:rsidRPr="00EC1806">
              <w:rPr>
                <w:rFonts w:asciiTheme="minorHAnsi" w:hAnsiTheme="minorHAnsi" w:cstheme="minorHAnsi"/>
                <w:i/>
                <w:color w:val="A6A6A6" w:themeColor="background1" w:themeShade="A6"/>
              </w:rPr>
              <w:t>identify how</w:t>
            </w:r>
            <w:r w:rsidR="00A71C24" w:rsidRPr="00EC1806">
              <w:rPr>
                <w:rFonts w:asciiTheme="minorHAnsi" w:hAnsiTheme="minorHAnsi" w:cstheme="minorHAnsi"/>
                <w:i/>
                <w:color w:val="A6A6A6" w:themeColor="background1" w:themeShade="A6"/>
              </w:rPr>
              <w:t xml:space="preserve"> elements of</w:t>
            </w:r>
            <w:r w:rsidR="00C0352E" w:rsidRPr="00EC1806">
              <w:rPr>
                <w:rFonts w:asciiTheme="minorHAnsi" w:hAnsiTheme="minorHAnsi" w:cstheme="minorHAnsi"/>
                <w:i/>
                <w:color w:val="A6A6A6" w:themeColor="background1" w:themeShade="A6"/>
              </w:rPr>
              <w:t xml:space="preserve"> </w:t>
            </w:r>
            <w:hyperlink r:id="rId14" w:anchor="28-day-best-practice-timed-pathway" w:history="1">
              <w:r w:rsidR="00C0352E" w:rsidRPr="00EC1806">
                <w:rPr>
                  <w:rStyle w:val="Hyperlink"/>
                  <w:rFonts w:asciiTheme="minorHAnsi" w:hAnsiTheme="minorHAnsi" w:cstheme="minorHAnsi"/>
                  <w:i/>
                  <w:color w:val="A6A6A6" w:themeColor="background1" w:themeShade="A6"/>
                </w:rPr>
                <w:t>best practice</w:t>
              </w:r>
            </w:hyperlink>
            <w:r w:rsidR="00C0352E" w:rsidRPr="00EC1806">
              <w:rPr>
                <w:rFonts w:asciiTheme="minorHAnsi" w:hAnsiTheme="minorHAnsi" w:cstheme="minorHAnsi"/>
                <w:i/>
                <w:color w:val="A6A6A6" w:themeColor="background1" w:themeShade="A6"/>
              </w:rPr>
              <w:t>/</w:t>
            </w:r>
            <w:hyperlink r:id="rId15" w:history="1">
              <w:r w:rsidR="00C0352E" w:rsidRPr="00EC1806">
                <w:rPr>
                  <w:rStyle w:val="Hyperlink"/>
                  <w:rFonts w:asciiTheme="minorHAnsi" w:hAnsiTheme="minorHAnsi" w:cstheme="minorHAnsi"/>
                  <w:i/>
                  <w:color w:val="A6A6A6" w:themeColor="background1" w:themeShade="A6"/>
                </w:rPr>
                <w:t>optimal</w:t>
              </w:r>
            </w:hyperlink>
            <w:r w:rsidR="00C0352E" w:rsidRPr="00EC1806">
              <w:rPr>
                <w:rFonts w:asciiTheme="minorHAnsi" w:hAnsiTheme="minorHAnsi" w:cstheme="minorHAnsi"/>
                <w:i/>
                <w:color w:val="A6A6A6" w:themeColor="background1" w:themeShade="A6"/>
              </w:rPr>
              <w:t xml:space="preserve"> </w:t>
            </w:r>
            <w:r w:rsidRPr="00EC1806">
              <w:rPr>
                <w:rFonts w:asciiTheme="minorHAnsi" w:hAnsiTheme="minorHAnsi" w:cstheme="minorHAnsi"/>
                <w:i/>
                <w:color w:val="A6A6A6" w:themeColor="background1" w:themeShade="A6"/>
              </w:rPr>
              <w:t>pathway</w:t>
            </w:r>
            <w:r w:rsidR="00C0352E" w:rsidRPr="00EC1806">
              <w:rPr>
                <w:rFonts w:asciiTheme="minorHAnsi" w:hAnsiTheme="minorHAnsi" w:cstheme="minorHAnsi"/>
                <w:i/>
                <w:color w:val="A6A6A6" w:themeColor="background1" w:themeShade="A6"/>
              </w:rPr>
              <w:t>s</w:t>
            </w:r>
            <w:r w:rsidRPr="00EC1806">
              <w:rPr>
                <w:rFonts w:asciiTheme="minorHAnsi" w:hAnsiTheme="minorHAnsi" w:cstheme="minorHAnsi"/>
                <w:i/>
                <w:color w:val="A6A6A6" w:themeColor="background1" w:themeShade="A6"/>
              </w:rPr>
              <w:t xml:space="preserve"> </w:t>
            </w:r>
            <w:r w:rsidR="0080746A" w:rsidRPr="00EC1806">
              <w:rPr>
                <w:rFonts w:asciiTheme="minorHAnsi" w:hAnsiTheme="minorHAnsi" w:cstheme="minorHAnsi"/>
                <w:i/>
                <w:color w:val="A6A6A6" w:themeColor="background1" w:themeShade="A6"/>
              </w:rPr>
              <w:t xml:space="preserve">could be </w:t>
            </w:r>
            <w:r w:rsidR="00C0352E" w:rsidRPr="00EC1806">
              <w:rPr>
                <w:rFonts w:asciiTheme="minorHAnsi" w:hAnsiTheme="minorHAnsi" w:cstheme="minorHAnsi"/>
                <w:i/>
                <w:color w:val="A6A6A6" w:themeColor="background1" w:themeShade="A6"/>
              </w:rPr>
              <w:t>implemented</w:t>
            </w:r>
            <w:r w:rsidR="00093564" w:rsidRPr="00EC1806">
              <w:rPr>
                <w:rFonts w:asciiTheme="minorHAnsi" w:hAnsiTheme="minorHAnsi" w:cstheme="minorHAnsi"/>
                <w:i/>
                <w:color w:val="A6A6A6" w:themeColor="background1" w:themeShade="A6"/>
              </w:rPr>
              <w:t>.</w:t>
            </w:r>
          </w:p>
          <w:p w14:paraId="7E8B1CD1" w14:textId="4F8AF3F7" w:rsidR="004E4EC7" w:rsidRPr="00EC1806" w:rsidRDefault="00C0352E" w:rsidP="004E4EC7">
            <w:pPr>
              <w:pStyle w:val="ListParagraph"/>
              <w:numPr>
                <w:ilvl w:val="0"/>
                <w:numId w:val="45"/>
              </w:numPr>
              <w:rPr>
                <w:rFonts w:asciiTheme="minorHAnsi" w:hAnsiTheme="minorHAnsi" w:cstheme="minorHAnsi"/>
                <w:i/>
                <w:color w:val="A6A6A6" w:themeColor="background1" w:themeShade="A6"/>
              </w:rPr>
            </w:pPr>
            <w:r w:rsidRPr="00EC1806">
              <w:rPr>
                <w:rFonts w:asciiTheme="minorHAnsi" w:hAnsiTheme="minorHAnsi" w:cstheme="minorHAnsi"/>
                <w:i/>
                <w:color w:val="A6A6A6" w:themeColor="background1" w:themeShade="A6"/>
              </w:rPr>
              <w:t>C</w:t>
            </w:r>
            <w:r w:rsidR="004E4EC7" w:rsidRPr="00EC1806">
              <w:rPr>
                <w:rFonts w:asciiTheme="minorHAnsi" w:hAnsiTheme="minorHAnsi" w:cstheme="minorHAnsi"/>
                <w:i/>
                <w:color w:val="A6A6A6" w:themeColor="background1" w:themeShade="A6"/>
              </w:rPr>
              <w:t xml:space="preserve">onsider an audit </w:t>
            </w:r>
            <w:r w:rsidR="009D7CB7" w:rsidRPr="00EC1806">
              <w:rPr>
                <w:rFonts w:asciiTheme="minorHAnsi" w:hAnsiTheme="minorHAnsi" w:cstheme="minorHAnsi"/>
                <w:i/>
                <w:color w:val="A6A6A6" w:themeColor="background1" w:themeShade="A6"/>
              </w:rPr>
              <w:t>of</w:t>
            </w:r>
            <w:r w:rsidR="004E4EC7" w:rsidRPr="00EC1806">
              <w:rPr>
                <w:rFonts w:asciiTheme="minorHAnsi" w:hAnsiTheme="minorHAnsi" w:cstheme="minorHAnsi"/>
                <w:i/>
                <w:color w:val="A6A6A6" w:themeColor="background1" w:themeShade="A6"/>
              </w:rPr>
              <w:t xml:space="preserve"> diagnostic pathway timings and review key areas for improvement or rate-limiting step</w:t>
            </w:r>
            <w:r w:rsidR="0080746A" w:rsidRPr="00EC1806">
              <w:rPr>
                <w:rFonts w:asciiTheme="minorHAnsi" w:hAnsiTheme="minorHAnsi" w:cstheme="minorHAnsi"/>
                <w:i/>
                <w:color w:val="A6A6A6" w:themeColor="background1" w:themeShade="A6"/>
              </w:rPr>
              <w:t>s</w:t>
            </w:r>
            <w:r w:rsidR="00093564" w:rsidRPr="00EC1806">
              <w:rPr>
                <w:rFonts w:asciiTheme="minorHAnsi" w:hAnsiTheme="minorHAnsi" w:cstheme="minorHAnsi"/>
                <w:i/>
                <w:color w:val="A6A6A6" w:themeColor="background1" w:themeShade="A6"/>
              </w:rPr>
              <w:t>.</w:t>
            </w:r>
          </w:p>
          <w:p w14:paraId="06F9D621" w14:textId="067D6495" w:rsidR="004E4EC7" w:rsidRPr="00142965" w:rsidRDefault="0080746A" w:rsidP="00142965">
            <w:pPr>
              <w:pStyle w:val="ListParagraph"/>
              <w:numPr>
                <w:ilvl w:val="0"/>
                <w:numId w:val="45"/>
              </w:numPr>
              <w:rPr>
                <w:rFonts w:asciiTheme="minorHAnsi" w:hAnsiTheme="minorHAnsi" w:cstheme="minorHAnsi"/>
                <w:i/>
                <w:color w:val="A6A6A6" w:themeColor="background1" w:themeShade="A6"/>
              </w:rPr>
            </w:pPr>
            <w:r w:rsidRPr="00EC1806">
              <w:rPr>
                <w:rFonts w:asciiTheme="minorHAnsi" w:hAnsiTheme="minorHAnsi" w:cstheme="minorHAnsi"/>
                <w:i/>
                <w:color w:val="A6A6A6" w:themeColor="background1" w:themeShade="A6"/>
              </w:rPr>
              <w:t xml:space="preserve">Review treatment </w:t>
            </w:r>
            <w:proofErr w:type="gramStart"/>
            <w:r w:rsidRPr="00EC1806">
              <w:rPr>
                <w:rFonts w:asciiTheme="minorHAnsi" w:hAnsiTheme="minorHAnsi" w:cstheme="minorHAnsi"/>
                <w:i/>
                <w:color w:val="A6A6A6" w:themeColor="background1" w:themeShade="A6"/>
              </w:rPr>
              <w:t>wait</w:t>
            </w:r>
            <w:proofErr w:type="gramEnd"/>
            <w:r w:rsidRPr="00EC1806">
              <w:rPr>
                <w:rFonts w:asciiTheme="minorHAnsi" w:hAnsiTheme="minorHAnsi" w:cstheme="minorHAnsi"/>
                <w:i/>
                <w:color w:val="A6A6A6" w:themeColor="background1" w:themeShade="A6"/>
              </w:rPr>
              <w:t xml:space="preserve"> times and identify rate-limiting steps</w:t>
            </w:r>
            <w:r w:rsidR="00093564" w:rsidRPr="00EC1806">
              <w:rPr>
                <w:rFonts w:asciiTheme="minorHAnsi" w:hAnsiTheme="minorHAnsi" w:cstheme="minorHAnsi"/>
                <w:i/>
                <w:color w:val="A6A6A6" w:themeColor="background1" w:themeShade="A6"/>
              </w:rPr>
              <w:t>.</w:t>
            </w:r>
          </w:p>
        </w:tc>
        <w:tc>
          <w:tcPr>
            <w:tcW w:w="1417" w:type="dxa"/>
          </w:tcPr>
          <w:p w14:paraId="39985C46" w14:textId="77777777" w:rsidR="004E4EC7" w:rsidRPr="00DD3BF7" w:rsidRDefault="004E4EC7" w:rsidP="004E4EC7">
            <w:pPr>
              <w:rPr>
                <w:rFonts w:asciiTheme="minorHAnsi" w:hAnsiTheme="minorHAnsi" w:cstheme="minorHAnsi"/>
                <w:i/>
                <w:sz w:val="20"/>
                <w:szCs w:val="20"/>
              </w:rPr>
            </w:pPr>
          </w:p>
        </w:tc>
        <w:tc>
          <w:tcPr>
            <w:tcW w:w="1134" w:type="dxa"/>
          </w:tcPr>
          <w:p w14:paraId="2518AA52" w14:textId="77777777" w:rsidR="004E4EC7" w:rsidRPr="00DD3BF7" w:rsidRDefault="004E4EC7" w:rsidP="004E4EC7">
            <w:pPr>
              <w:rPr>
                <w:rFonts w:asciiTheme="minorHAnsi" w:hAnsiTheme="minorHAnsi" w:cstheme="minorHAnsi"/>
                <w:i/>
                <w:color w:val="000000" w:themeColor="text1"/>
                <w:sz w:val="20"/>
                <w:szCs w:val="20"/>
              </w:rPr>
            </w:pPr>
          </w:p>
        </w:tc>
        <w:tc>
          <w:tcPr>
            <w:tcW w:w="1134" w:type="dxa"/>
          </w:tcPr>
          <w:p w14:paraId="3E4ACACE" w14:textId="77777777" w:rsidR="004E4EC7" w:rsidRPr="00DD3BF7" w:rsidRDefault="004E4EC7" w:rsidP="004E4EC7">
            <w:pPr>
              <w:rPr>
                <w:rFonts w:asciiTheme="minorHAnsi" w:hAnsiTheme="minorHAnsi" w:cstheme="minorHAnsi"/>
                <w:i/>
                <w:sz w:val="20"/>
              </w:rPr>
            </w:pPr>
          </w:p>
        </w:tc>
        <w:tc>
          <w:tcPr>
            <w:tcW w:w="1134" w:type="dxa"/>
          </w:tcPr>
          <w:p w14:paraId="56531175" w14:textId="6384E123" w:rsidR="004E4EC7" w:rsidRDefault="004E4EC7" w:rsidP="004E4EC7">
            <w:pPr>
              <w:rPr>
                <w:rFonts w:asciiTheme="minorHAnsi" w:hAnsiTheme="minorHAnsi" w:cstheme="minorHAnsi"/>
                <w:sz w:val="20"/>
                <w:szCs w:val="20"/>
              </w:rPr>
            </w:pPr>
          </w:p>
        </w:tc>
      </w:tr>
      <w:tr w:rsidR="000A6D10" w:rsidRPr="00DD3BF7" w14:paraId="7EE7D42B" w14:textId="77777777" w:rsidTr="00142965">
        <w:tc>
          <w:tcPr>
            <w:tcW w:w="578" w:type="dxa"/>
          </w:tcPr>
          <w:p w14:paraId="43BD83BC" w14:textId="1EC37E5E" w:rsidR="000A6D10" w:rsidRPr="00750463" w:rsidRDefault="000A6D10" w:rsidP="004E4EC7">
            <w:pPr>
              <w:rPr>
                <w:rFonts w:asciiTheme="minorHAnsi" w:hAnsiTheme="minorHAnsi" w:cstheme="minorHAnsi"/>
                <w:b/>
              </w:rPr>
            </w:pPr>
            <w:r>
              <w:rPr>
                <w:rFonts w:asciiTheme="minorHAnsi" w:hAnsiTheme="minorHAnsi" w:cstheme="minorHAnsi"/>
                <w:b/>
              </w:rPr>
              <w:t>3</w:t>
            </w:r>
          </w:p>
        </w:tc>
        <w:tc>
          <w:tcPr>
            <w:tcW w:w="3245" w:type="dxa"/>
          </w:tcPr>
          <w:p w14:paraId="58739EEF" w14:textId="50F5DA95" w:rsidR="000A6D10" w:rsidRPr="000A6D10" w:rsidRDefault="000A6D10" w:rsidP="004E4EC7">
            <w:pPr>
              <w:rPr>
                <w:rFonts w:asciiTheme="minorHAnsi" w:eastAsia="Aptos" w:hAnsiTheme="minorHAnsi" w:cstheme="minorHAnsi"/>
              </w:rPr>
            </w:pPr>
            <w:r w:rsidRPr="000A6D10">
              <w:rPr>
                <w:rFonts w:asciiTheme="minorHAnsi" w:eastAsia="Aptos" w:hAnsiTheme="minorHAnsi" w:cstheme="minorHAnsi"/>
              </w:rPr>
              <w:t xml:space="preserve">Carry out thorough assessment and counselling for all people being considered for palliative systemic anti-cancer therapy (SACT) to ensure treatment decisions are based on a clear understanding of potential risks and benefits. In older populations, use formalised fitness assessments, such as the Clinical Frailty Scale. Where there is a high risk of early mortality (within 90 days), best supportive </w:t>
            </w:r>
            <w:r w:rsidRPr="000A6D10">
              <w:rPr>
                <w:rFonts w:asciiTheme="minorHAnsi" w:eastAsia="Aptos" w:hAnsiTheme="minorHAnsi" w:cstheme="minorHAnsi"/>
              </w:rPr>
              <w:lastRenderedPageBreak/>
              <w:t>care to be discussed as an alternative. To support continuous improvement in decision-making, all people who die within 30-days of receiving palliative SACT to be reviewed through local morbidity and mortality processes.</w:t>
            </w:r>
          </w:p>
        </w:tc>
        <w:tc>
          <w:tcPr>
            <w:tcW w:w="1134" w:type="dxa"/>
          </w:tcPr>
          <w:p w14:paraId="66A51648" w14:textId="77777777" w:rsidR="000A6D10" w:rsidRPr="007D6002" w:rsidRDefault="000A6D10" w:rsidP="004E4EC7">
            <w:pPr>
              <w:contextualSpacing/>
              <w:rPr>
                <w:rFonts w:asciiTheme="minorHAnsi" w:hAnsiTheme="minorHAnsi" w:cstheme="minorHAnsi"/>
                <w:i/>
                <w:color w:val="055961"/>
              </w:rPr>
            </w:pPr>
          </w:p>
        </w:tc>
        <w:tc>
          <w:tcPr>
            <w:tcW w:w="4536" w:type="dxa"/>
          </w:tcPr>
          <w:p w14:paraId="7B42A862" w14:textId="77777777" w:rsidR="000A6D10" w:rsidRPr="00EC1806" w:rsidRDefault="000A6D10" w:rsidP="000A6D10">
            <w:pPr>
              <w:rPr>
                <w:rFonts w:asciiTheme="minorHAnsi" w:hAnsiTheme="minorHAnsi" w:cstheme="minorHAnsi"/>
                <w:i/>
                <w:color w:val="A6A6A6" w:themeColor="background1" w:themeShade="A6"/>
              </w:rPr>
            </w:pPr>
            <w:r w:rsidRPr="00EC1806">
              <w:rPr>
                <w:rFonts w:asciiTheme="minorHAnsi" w:hAnsiTheme="minorHAnsi" w:cstheme="minorHAnsi"/>
                <w:i/>
                <w:color w:val="A6A6A6" w:themeColor="background1" w:themeShade="A6"/>
              </w:rPr>
              <w:t>Examples:</w:t>
            </w:r>
          </w:p>
          <w:p w14:paraId="12193696" w14:textId="77777777" w:rsidR="000A6D10" w:rsidRDefault="000A6D10" w:rsidP="000A6D10">
            <w:pPr>
              <w:pStyle w:val="ListParagraph"/>
              <w:numPr>
                <w:ilvl w:val="0"/>
                <w:numId w:val="47"/>
              </w:numPr>
              <w:rPr>
                <w:rFonts w:asciiTheme="minorHAnsi" w:hAnsiTheme="minorHAnsi" w:cstheme="minorHAnsi"/>
                <w:i/>
                <w:color w:val="A6A6A6" w:themeColor="background1" w:themeShade="A6"/>
              </w:rPr>
            </w:pPr>
            <w:r w:rsidRPr="000A6D10">
              <w:rPr>
                <w:rFonts w:asciiTheme="minorHAnsi" w:hAnsiTheme="minorHAnsi" w:cstheme="minorHAnsi"/>
                <w:i/>
                <w:color w:val="A6A6A6" w:themeColor="background1" w:themeShade="A6"/>
              </w:rPr>
              <w:t>Review the records of patients who died within 30 days of starting palliative chemotherapy in a local mortality or clinical governance meeting; consider whether patient selection for treatment was appropriate in these cases.</w:t>
            </w:r>
          </w:p>
          <w:p w14:paraId="374444C2" w14:textId="7BC681FD" w:rsidR="00C04BEA" w:rsidRDefault="00C04BEA" w:rsidP="000A6D10">
            <w:pPr>
              <w:pStyle w:val="ListParagraph"/>
              <w:numPr>
                <w:ilvl w:val="0"/>
                <w:numId w:val="47"/>
              </w:numPr>
              <w:rPr>
                <w:rFonts w:asciiTheme="minorHAnsi" w:hAnsiTheme="minorHAnsi" w:cstheme="minorHAnsi"/>
                <w:i/>
                <w:color w:val="A6A6A6" w:themeColor="background1" w:themeShade="A6"/>
              </w:rPr>
            </w:pPr>
            <w:r>
              <w:rPr>
                <w:rFonts w:asciiTheme="minorHAnsi" w:hAnsiTheme="minorHAnsi" w:cstheme="minorHAnsi"/>
                <w:i/>
                <w:color w:val="A6A6A6" w:themeColor="background1" w:themeShade="A6"/>
              </w:rPr>
              <w:t>Review use of formalised fitness assessments prior to initiation of SACT</w:t>
            </w:r>
          </w:p>
          <w:p w14:paraId="6654B1BA" w14:textId="1EF9C886" w:rsidR="00C04BEA" w:rsidRPr="000A6D10" w:rsidRDefault="184AD8A3" w:rsidP="25AC51D1">
            <w:pPr>
              <w:pStyle w:val="ListParagraph"/>
              <w:numPr>
                <w:ilvl w:val="0"/>
                <w:numId w:val="47"/>
              </w:numPr>
              <w:rPr>
                <w:rFonts w:asciiTheme="minorHAnsi" w:hAnsiTheme="minorHAnsi"/>
                <w:i/>
                <w:iCs/>
                <w:color w:val="A6A6A6" w:themeColor="background1" w:themeShade="A6"/>
              </w:rPr>
            </w:pPr>
            <w:r w:rsidRPr="25AC51D1">
              <w:rPr>
                <w:rFonts w:asciiTheme="minorHAnsi" w:hAnsiTheme="minorHAnsi"/>
                <w:i/>
                <w:iCs/>
                <w:color w:val="A6A6A6" w:themeColor="background1" w:themeShade="A6"/>
              </w:rPr>
              <w:t xml:space="preserve">Consider joint oncology-palliative care </w:t>
            </w:r>
            <w:r w:rsidR="048ED521" w:rsidRPr="25AC51D1">
              <w:rPr>
                <w:rFonts w:asciiTheme="minorHAnsi" w:hAnsiTheme="minorHAnsi"/>
                <w:i/>
                <w:iCs/>
                <w:color w:val="A6A6A6" w:themeColor="background1" w:themeShade="A6"/>
              </w:rPr>
              <w:t>and/</w:t>
            </w:r>
            <w:r w:rsidR="2CE1967E" w:rsidRPr="25AC51D1">
              <w:rPr>
                <w:rFonts w:asciiTheme="minorHAnsi" w:hAnsiTheme="minorHAnsi"/>
                <w:i/>
                <w:iCs/>
                <w:color w:val="A6A6A6" w:themeColor="background1" w:themeShade="A6"/>
              </w:rPr>
              <w:t xml:space="preserve">or </w:t>
            </w:r>
            <w:r w:rsidR="6B725EC8" w:rsidRPr="25AC51D1">
              <w:rPr>
                <w:rFonts w:asciiTheme="minorHAnsi" w:hAnsiTheme="minorHAnsi"/>
                <w:i/>
                <w:iCs/>
                <w:color w:val="A6A6A6" w:themeColor="background1" w:themeShade="A6"/>
              </w:rPr>
              <w:t>geriatric care clinics</w:t>
            </w:r>
          </w:p>
        </w:tc>
        <w:tc>
          <w:tcPr>
            <w:tcW w:w="1417" w:type="dxa"/>
          </w:tcPr>
          <w:p w14:paraId="5A332A26" w14:textId="77777777" w:rsidR="000A6D10" w:rsidRPr="00DD3BF7" w:rsidRDefault="000A6D10" w:rsidP="004E4EC7">
            <w:pPr>
              <w:rPr>
                <w:rFonts w:asciiTheme="minorHAnsi" w:hAnsiTheme="minorHAnsi" w:cstheme="minorHAnsi"/>
                <w:i/>
                <w:sz w:val="20"/>
                <w:szCs w:val="20"/>
              </w:rPr>
            </w:pPr>
          </w:p>
        </w:tc>
        <w:tc>
          <w:tcPr>
            <w:tcW w:w="1134" w:type="dxa"/>
          </w:tcPr>
          <w:p w14:paraId="77E4DE20" w14:textId="77777777" w:rsidR="000A6D10" w:rsidRPr="00DD3BF7" w:rsidRDefault="000A6D10" w:rsidP="004E4EC7">
            <w:pPr>
              <w:rPr>
                <w:rFonts w:asciiTheme="minorHAnsi" w:hAnsiTheme="minorHAnsi" w:cstheme="minorHAnsi"/>
                <w:i/>
                <w:color w:val="000000" w:themeColor="text1"/>
                <w:sz w:val="20"/>
                <w:szCs w:val="20"/>
              </w:rPr>
            </w:pPr>
          </w:p>
        </w:tc>
        <w:tc>
          <w:tcPr>
            <w:tcW w:w="1134" w:type="dxa"/>
          </w:tcPr>
          <w:p w14:paraId="222A682A" w14:textId="77777777" w:rsidR="000A6D10" w:rsidRPr="00DD3BF7" w:rsidRDefault="000A6D10" w:rsidP="004E4EC7">
            <w:pPr>
              <w:rPr>
                <w:rFonts w:asciiTheme="minorHAnsi" w:hAnsiTheme="minorHAnsi" w:cstheme="minorHAnsi"/>
                <w:i/>
                <w:sz w:val="20"/>
              </w:rPr>
            </w:pPr>
          </w:p>
        </w:tc>
        <w:tc>
          <w:tcPr>
            <w:tcW w:w="1134" w:type="dxa"/>
          </w:tcPr>
          <w:p w14:paraId="4FEAD485" w14:textId="77777777" w:rsidR="000A6D10" w:rsidRDefault="000A6D10" w:rsidP="004E4EC7">
            <w:pPr>
              <w:rPr>
                <w:rFonts w:asciiTheme="minorHAnsi" w:hAnsiTheme="minorHAnsi" w:cstheme="minorHAnsi"/>
                <w:sz w:val="20"/>
                <w:szCs w:val="20"/>
              </w:rPr>
            </w:pPr>
          </w:p>
        </w:tc>
      </w:tr>
      <w:tr w:rsidR="0080746A" w:rsidRPr="00DD3BF7" w14:paraId="16264737" w14:textId="77777777" w:rsidTr="00142965">
        <w:tc>
          <w:tcPr>
            <w:tcW w:w="578" w:type="dxa"/>
          </w:tcPr>
          <w:p w14:paraId="4B698DD4" w14:textId="05C9DAB4" w:rsidR="0080746A" w:rsidRPr="00750463" w:rsidRDefault="000A6D10" w:rsidP="0080746A">
            <w:pPr>
              <w:rPr>
                <w:rFonts w:asciiTheme="minorHAnsi" w:hAnsiTheme="minorHAnsi" w:cstheme="minorHAnsi"/>
                <w:b/>
              </w:rPr>
            </w:pPr>
            <w:r>
              <w:rPr>
                <w:rFonts w:asciiTheme="minorHAnsi" w:hAnsiTheme="minorHAnsi" w:cstheme="minorHAnsi"/>
                <w:b/>
              </w:rPr>
              <w:t>4</w:t>
            </w:r>
          </w:p>
        </w:tc>
        <w:tc>
          <w:tcPr>
            <w:tcW w:w="3245" w:type="dxa"/>
          </w:tcPr>
          <w:p w14:paraId="2B72CD5E" w14:textId="6FB0955D" w:rsidR="0080746A" w:rsidRPr="004E4EC7" w:rsidRDefault="000A6D10" w:rsidP="00B14F6B">
            <w:pPr>
              <w:contextualSpacing/>
              <w:rPr>
                <w:rFonts w:asciiTheme="minorHAnsi" w:hAnsiTheme="minorHAnsi" w:cstheme="minorHAnsi"/>
              </w:rPr>
            </w:pPr>
            <w:r w:rsidRPr="000A6D10">
              <w:rPr>
                <w:rFonts w:asciiTheme="minorHAnsi" w:eastAsia="Aptos" w:hAnsiTheme="minorHAnsi" w:cstheme="minorHAnsi"/>
              </w:rPr>
              <w:t>All people diagnosed with OG cancer to have timely access to a Clinical Nurse Specialist (CNS) ideally within 72 hours of diagnosis. NHS organisations to review CNS provision where data show low levels of CNS contact and take steps to address workforce or service gaps. Accurate recording of CNS involvement to be prioritised in clinical data systems to support ongoing monitoring and improvement</w:t>
            </w:r>
            <w:r w:rsidRPr="00F51045">
              <w:rPr>
                <w:rFonts w:eastAsia="Aptos" w:cs="Calibri"/>
                <w:sz w:val="19"/>
                <w:szCs w:val="19"/>
              </w:rPr>
              <w:t>.</w:t>
            </w:r>
          </w:p>
        </w:tc>
        <w:tc>
          <w:tcPr>
            <w:tcW w:w="1134" w:type="dxa"/>
          </w:tcPr>
          <w:p w14:paraId="0A1D9E88" w14:textId="62821920" w:rsidR="0080746A" w:rsidRPr="007D6002" w:rsidRDefault="0080746A" w:rsidP="0080746A">
            <w:pPr>
              <w:rPr>
                <w:rFonts w:asciiTheme="minorHAnsi" w:hAnsiTheme="minorHAnsi" w:cstheme="minorHAnsi"/>
                <w:i/>
                <w:color w:val="055961"/>
              </w:rPr>
            </w:pPr>
          </w:p>
        </w:tc>
        <w:tc>
          <w:tcPr>
            <w:tcW w:w="4536" w:type="dxa"/>
          </w:tcPr>
          <w:p w14:paraId="2ECB447D" w14:textId="77777777" w:rsidR="00C04BEA" w:rsidRPr="00EC1806" w:rsidRDefault="00C04BEA" w:rsidP="00C04BEA">
            <w:pPr>
              <w:rPr>
                <w:rFonts w:asciiTheme="minorHAnsi" w:hAnsiTheme="minorHAnsi" w:cstheme="minorHAnsi"/>
                <w:i/>
                <w:color w:val="A6A6A6" w:themeColor="background1" w:themeShade="A6"/>
              </w:rPr>
            </w:pPr>
            <w:r w:rsidRPr="00EC1806">
              <w:rPr>
                <w:rFonts w:asciiTheme="minorHAnsi" w:hAnsiTheme="minorHAnsi" w:cstheme="minorHAnsi"/>
                <w:i/>
                <w:color w:val="A6A6A6" w:themeColor="background1" w:themeShade="A6"/>
              </w:rPr>
              <w:t>Examples:</w:t>
            </w:r>
          </w:p>
          <w:p w14:paraId="682909EC" w14:textId="795B419B" w:rsidR="0080746A" w:rsidRDefault="184AD8A3" w:rsidP="25AC51D1">
            <w:pPr>
              <w:pStyle w:val="ListParagraph"/>
              <w:numPr>
                <w:ilvl w:val="0"/>
                <w:numId w:val="48"/>
              </w:numPr>
              <w:rPr>
                <w:rFonts w:asciiTheme="minorHAnsi" w:hAnsiTheme="minorHAnsi"/>
                <w:i/>
                <w:iCs/>
                <w:color w:val="A6A6A6" w:themeColor="background1" w:themeShade="A6"/>
              </w:rPr>
            </w:pPr>
            <w:r w:rsidRPr="25AC51D1">
              <w:rPr>
                <w:rFonts w:asciiTheme="minorHAnsi" w:hAnsiTheme="minorHAnsi"/>
                <w:i/>
                <w:iCs/>
                <w:color w:val="A6A6A6" w:themeColor="background1" w:themeShade="A6"/>
              </w:rPr>
              <w:t xml:space="preserve">Review how contact with CNS is recorded </w:t>
            </w:r>
            <w:r w:rsidR="54750D21" w:rsidRPr="25AC51D1">
              <w:rPr>
                <w:rFonts w:asciiTheme="minorHAnsi" w:hAnsiTheme="minorHAnsi"/>
                <w:i/>
                <w:iCs/>
                <w:color w:val="A6A6A6" w:themeColor="background1" w:themeShade="A6"/>
              </w:rPr>
              <w:t xml:space="preserve">in COSD </w:t>
            </w:r>
            <w:r w:rsidR="015FBEEA" w:rsidRPr="25AC51D1">
              <w:rPr>
                <w:rFonts w:asciiTheme="minorHAnsi" w:hAnsiTheme="minorHAnsi"/>
                <w:i/>
                <w:iCs/>
                <w:color w:val="A6A6A6" w:themeColor="background1" w:themeShade="A6"/>
              </w:rPr>
              <w:t xml:space="preserve">files </w:t>
            </w:r>
            <w:r w:rsidRPr="25AC51D1">
              <w:rPr>
                <w:rFonts w:asciiTheme="minorHAnsi" w:hAnsiTheme="minorHAnsi"/>
                <w:i/>
                <w:iCs/>
                <w:color w:val="A6A6A6" w:themeColor="background1" w:themeShade="A6"/>
              </w:rPr>
              <w:t xml:space="preserve">to ensure the data </w:t>
            </w:r>
            <w:r w:rsidR="1C25DD9B" w:rsidRPr="25AC51D1">
              <w:rPr>
                <w:rFonts w:asciiTheme="minorHAnsi" w:hAnsiTheme="minorHAnsi"/>
                <w:i/>
                <w:iCs/>
                <w:color w:val="A6A6A6" w:themeColor="background1" w:themeShade="A6"/>
              </w:rPr>
              <w:t>a</w:t>
            </w:r>
            <w:r w:rsidR="4E766828" w:rsidRPr="25AC51D1">
              <w:rPr>
                <w:rFonts w:asciiTheme="minorHAnsi" w:hAnsiTheme="minorHAnsi"/>
                <w:i/>
                <w:iCs/>
                <w:color w:val="A6A6A6" w:themeColor="background1" w:themeShade="A6"/>
              </w:rPr>
              <w:t>re submitted</w:t>
            </w:r>
            <w:r w:rsidR="03E241DA" w:rsidRPr="25AC51D1">
              <w:rPr>
                <w:rFonts w:asciiTheme="minorHAnsi" w:hAnsiTheme="minorHAnsi"/>
                <w:i/>
                <w:iCs/>
                <w:color w:val="A6A6A6" w:themeColor="background1" w:themeShade="A6"/>
              </w:rPr>
              <w:t xml:space="preserve"> to the National Disease Registration Service (NDRS)</w:t>
            </w:r>
            <w:r w:rsidRPr="25AC51D1">
              <w:rPr>
                <w:rFonts w:asciiTheme="minorHAnsi" w:hAnsiTheme="minorHAnsi"/>
                <w:i/>
                <w:iCs/>
                <w:color w:val="A6A6A6" w:themeColor="background1" w:themeShade="A6"/>
              </w:rPr>
              <w:t xml:space="preserve"> </w:t>
            </w:r>
          </w:p>
          <w:p w14:paraId="1F9E51C2" w14:textId="0C808F66" w:rsidR="00C04BEA" w:rsidRPr="00EC1806" w:rsidRDefault="00C04BEA" w:rsidP="00C04BEA">
            <w:pPr>
              <w:pStyle w:val="ListParagraph"/>
              <w:numPr>
                <w:ilvl w:val="0"/>
                <w:numId w:val="48"/>
              </w:numPr>
              <w:rPr>
                <w:rFonts w:asciiTheme="minorHAnsi" w:hAnsiTheme="minorHAnsi" w:cstheme="minorHAnsi"/>
                <w:i/>
                <w:color w:val="A6A6A6" w:themeColor="background1" w:themeShade="A6"/>
              </w:rPr>
            </w:pPr>
            <w:r w:rsidRPr="00EC1806">
              <w:rPr>
                <w:rFonts w:asciiTheme="minorHAnsi" w:hAnsiTheme="minorHAnsi" w:cstheme="minorHAnsi"/>
                <w:i/>
                <w:color w:val="A6A6A6" w:themeColor="background1" w:themeShade="A6"/>
              </w:rPr>
              <w:t xml:space="preserve">Conduct individual patient root cause analysis for people </w:t>
            </w:r>
            <w:r>
              <w:rPr>
                <w:rFonts w:asciiTheme="minorHAnsi" w:hAnsiTheme="minorHAnsi" w:cstheme="minorHAnsi"/>
                <w:i/>
                <w:color w:val="A6A6A6" w:themeColor="background1" w:themeShade="A6"/>
              </w:rPr>
              <w:t xml:space="preserve">who were not contacted by CNS within 72 hours of diagnosis </w:t>
            </w:r>
            <w:r w:rsidRPr="00EC1806">
              <w:rPr>
                <w:rFonts w:asciiTheme="minorHAnsi" w:hAnsiTheme="minorHAnsi" w:cstheme="minorHAnsi"/>
                <w:i/>
                <w:color w:val="A6A6A6" w:themeColor="background1" w:themeShade="A6"/>
              </w:rPr>
              <w:t xml:space="preserve">to identify opportunities for earlier </w:t>
            </w:r>
            <w:r>
              <w:rPr>
                <w:rFonts w:asciiTheme="minorHAnsi" w:hAnsiTheme="minorHAnsi" w:cstheme="minorHAnsi"/>
                <w:i/>
                <w:color w:val="A6A6A6" w:themeColor="background1" w:themeShade="A6"/>
              </w:rPr>
              <w:t>contact.</w:t>
            </w:r>
          </w:p>
          <w:p w14:paraId="6E3D5055" w14:textId="4F17685D" w:rsidR="00C04BEA" w:rsidRPr="00C04BEA" w:rsidRDefault="00C04BEA" w:rsidP="00C04BEA">
            <w:pPr>
              <w:rPr>
                <w:rFonts w:asciiTheme="minorHAnsi" w:hAnsiTheme="minorHAnsi" w:cstheme="minorHAnsi"/>
                <w:i/>
                <w:color w:val="A6A6A6" w:themeColor="background1" w:themeShade="A6"/>
              </w:rPr>
            </w:pPr>
          </w:p>
        </w:tc>
        <w:tc>
          <w:tcPr>
            <w:tcW w:w="1417" w:type="dxa"/>
          </w:tcPr>
          <w:p w14:paraId="413FCE21" w14:textId="5C953D36" w:rsidR="0080746A" w:rsidRPr="0080746A" w:rsidRDefault="0080746A" w:rsidP="0080746A">
            <w:pPr>
              <w:rPr>
                <w:rFonts w:asciiTheme="minorHAnsi" w:hAnsiTheme="minorHAnsi" w:cstheme="minorHAnsi"/>
                <w:i/>
                <w:color w:val="055961"/>
              </w:rPr>
            </w:pPr>
          </w:p>
        </w:tc>
        <w:tc>
          <w:tcPr>
            <w:tcW w:w="1134" w:type="dxa"/>
          </w:tcPr>
          <w:p w14:paraId="47D3AE91" w14:textId="1716B11C" w:rsidR="0080746A" w:rsidRPr="0080746A" w:rsidRDefault="0080746A" w:rsidP="0080746A">
            <w:pPr>
              <w:rPr>
                <w:rFonts w:asciiTheme="minorHAnsi" w:hAnsiTheme="minorHAnsi" w:cstheme="minorHAnsi"/>
                <w:i/>
                <w:color w:val="055961"/>
              </w:rPr>
            </w:pPr>
          </w:p>
        </w:tc>
        <w:tc>
          <w:tcPr>
            <w:tcW w:w="1134" w:type="dxa"/>
          </w:tcPr>
          <w:p w14:paraId="1EDCBDB4" w14:textId="49FA0175" w:rsidR="0080746A" w:rsidRPr="0080746A" w:rsidRDefault="0080746A" w:rsidP="0080746A">
            <w:pPr>
              <w:rPr>
                <w:rFonts w:asciiTheme="minorHAnsi" w:hAnsiTheme="minorHAnsi" w:cstheme="minorHAnsi"/>
                <w:i/>
                <w:color w:val="055961"/>
              </w:rPr>
            </w:pPr>
          </w:p>
        </w:tc>
        <w:tc>
          <w:tcPr>
            <w:tcW w:w="1134" w:type="dxa"/>
          </w:tcPr>
          <w:p w14:paraId="156671BE" w14:textId="0FC3149A" w:rsidR="0080746A" w:rsidRPr="0080746A" w:rsidRDefault="0080746A" w:rsidP="0080746A">
            <w:pPr>
              <w:rPr>
                <w:rFonts w:asciiTheme="minorHAnsi" w:hAnsiTheme="minorHAnsi" w:cstheme="minorHAnsi"/>
                <w:i/>
                <w:color w:val="055961"/>
              </w:rPr>
            </w:pPr>
          </w:p>
        </w:tc>
      </w:tr>
    </w:tbl>
    <w:p w14:paraId="11E96227" w14:textId="77777777" w:rsidR="00213071" w:rsidRDefault="00213071"/>
    <w:p w14:paraId="302F992E" w14:textId="77777777" w:rsidR="00213071" w:rsidRDefault="00213071"/>
    <w:p w14:paraId="78AFC5FD" w14:textId="77777777" w:rsidR="00142965" w:rsidRDefault="00142965"/>
    <w:p w14:paraId="0C1DE087" w14:textId="77777777" w:rsidR="00142965" w:rsidRDefault="00142965"/>
    <w:p w14:paraId="41A7F23D" w14:textId="77777777" w:rsidR="005644EA" w:rsidRDefault="005644EA"/>
    <w:p w14:paraId="4DA420EA" w14:textId="77777777" w:rsidR="005644EA" w:rsidRDefault="005644EA"/>
    <w:p w14:paraId="19D4383F" w14:textId="77777777" w:rsidR="005644EA" w:rsidRDefault="005644EA"/>
    <w:p w14:paraId="7D46B761" w14:textId="77777777" w:rsidR="00213071" w:rsidRDefault="00213071"/>
    <w:tbl>
      <w:tblPr>
        <w:tblStyle w:val="TableGrid"/>
        <w:tblW w:w="14312" w:type="dxa"/>
        <w:tblBorders>
          <w:top w:val="single" w:sz="4" w:space="0" w:color="055961"/>
          <w:left w:val="single" w:sz="4" w:space="0" w:color="055961"/>
          <w:bottom w:val="single" w:sz="4" w:space="0" w:color="055961"/>
          <w:right w:val="single" w:sz="4" w:space="0" w:color="055961"/>
          <w:insideH w:val="single" w:sz="4" w:space="0" w:color="055961"/>
          <w:insideV w:val="single" w:sz="4" w:space="0" w:color="055961"/>
        </w:tblBorders>
        <w:tblLayout w:type="fixed"/>
        <w:tblLook w:val="04A0" w:firstRow="1" w:lastRow="0" w:firstColumn="1" w:lastColumn="0" w:noHBand="0" w:noVBand="1"/>
      </w:tblPr>
      <w:tblGrid>
        <w:gridCol w:w="578"/>
        <w:gridCol w:w="2678"/>
        <w:gridCol w:w="1134"/>
        <w:gridCol w:w="4819"/>
        <w:gridCol w:w="1418"/>
        <w:gridCol w:w="1204"/>
        <w:gridCol w:w="1240"/>
        <w:gridCol w:w="1241"/>
      </w:tblGrid>
      <w:tr w:rsidR="00213071" w:rsidRPr="00DD3BF7" w14:paraId="32EF498D" w14:textId="77777777" w:rsidTr="00914BED">
        <w:tc>
          <w:tcPr>
            <w:tcW w:w="9209" w:type="dxa"/>
            <w:gridSpan w:val="4"/>
          </w:tcPr>
          <w:p w14:paraId="2DDD7A51" w14:textId="77777777" w:rsidR="00213071" w:rsidRPr="00DD3BF7" w:rsidRDefault="00213071" w:rsidP="00914BED">
            <w:pPr>
              <w:rPr>
                <w:rFonts w:asciiTheme="minorHAnsi" w:hAnsiTheme="minorHAnsi" w:cstheme="minorHAnsi"/>
                <w:b/>
              </w:rPr>
            </w:pPr>
          </w:p>
        </w:tc>
        <w:tc>
          <w:tcPr>
            <w:tcW w:w="5103" w:type="dxa"/>
            <w:gridSpan w:val="4"/>
          </w:tcPr>
          <w:p w14:paraId="24AA4394" w14:textId="77777777" w:rsidR="00213071" w:rsidRPr="00DD3BF7" w:rsidRDefault="00213071" w:rsidP="00914BED">
            <w:pPr>
              <w:jc w:val="center"/>
              <w:rPr>
                <w:rFonts w:asciiTheme="minorHAnsi" w:hAnsiTheme="minorHAnsi" w:cstheme="minorHAnsi"/>
                <w:b/>
              </w:rPr>
            </w:pPr>
            <w:r w:rsidRPr="00DD3BF7">
              <w:rPr>
                <w:rFonts w:asciiTheme="minorHAnsi" w:hAnsiTheme="minorHAnsi" w:cstheme="minorHAnsi"/>
                <w:b/>
              </w:rPr>
              <w:t xml:space="preserve">Action </w:t>
            </w:r>
            <w:r>
              <w:rPr>
                <w:rFonts w:asciiTheme="minorHAnsi" w:hAnsiTheme="minorHAnsi" w:cstheme="minorHAnsi"/>
                <w:b/>
              </w:rPr>
              <w:t>details</w:t>
            </w:r>
          </w:p>
        </w:tc>
      </w:tr>
      <w:tr w:rsidR="00213071" w:rsidRPr="00DD3BF7" w14:paraId="00B46CA6" w14:textId="77777777" w:rsidTr="00914BED">
        <w:tc>
          <w:tcPr>
            <w:tcW w:w="578" w:type="dxa"/>
          </w:tcPr>
          <w:p w14:paraId="20E57653" w14:textId="77777777" w:rsidR="00213071" w:rsidRPr="00DD3BF7" w:rsidRDefault="00213071" w:rsidP="00914BED">
            <w:pPr>
              <w:rPr>
                <w:rFonts w:asciiTheme="minorHAnsi" w:hAnsiTheme="minorHAnsi" w:cstheme="minorHAnsi"/>
                <w:b/>
              </w:rPr>
            </w:pPr>
            <w:r w:rsidRPr="00DD3BF7">
              <w:rPr>
                <w:rFonts w:asciiTheme="minorHAnsi" w:hAnsiTheme="minorHAnsi" w:cstheme="minorHAnsi"/>
              </w:rPr>
              <w:br w:type="page"/>
            </w:r>
            <w:r w:rsidRPr="00DD3BF7">
              <w:rPr>
                <w:rFonts w:asciiTheme="minorHAnsi" w:hAnsiTheme="minorHAnsi" w:cstheme="minorHAnsi"/>
                <w:b/>
              </w:rPr>
              <w:t>No.</w:t>
            </w:r>
          </w:p>
        </w:tc>
        <w:tc>
          <w:tcPr>
            <w:tcW w:w="2678" w:type="dxa"/>
          </w:tcPr>
          <w:p w14:paraId="1DF9084D" w14:textId="77777777" w:rsidR="00213071" w:rsidRPr="00DD3BF7" w:rsidRDefault="00213071" w:rsidP="00914BED">
            <w:pPr>
              <w:rPr>
                <w:rFonts w:asciiTheme="minorHAnsi" w:hAnsiTheme="minorHAnsi" w:cstheme="minorHAnsi"/>
                <w:b/>
              </w:rPr>
            </w:pPr>
            <w:r w:rsidRPr="00DD3BF7">
              <w:rPr>
                <w:rFonts w:asciiTheme="minorHAnsi" w:hAnsiTheme="minorHAnsi" w:cstheme="minorHAnsi"/>
                <w:b/>
              </w:rPr>
              <w:t>Recommendation</w:t>
            </w:r>
          </w:p>
        </w:tc>
        <w:tc>
          <w:tcPr>
            <w:tcW w:w="1134" w:type="dxa"/>
          </w:tcPr>
          <w:p w14:paraId="75C023A6" w14:textId="77777777" w:rsidR="00213071" w:rsidRPr="00DD3BF7" w:rsidRDefault="00213071" w:rsidP="00914BED">
            <w:pPr>
              <w:rPr>
                <w:rFonts w:asciiTheme="minorHAnsi" w:hAnsiTheme="minorHAnsi" w:cstheme="minorHAnsi"/>
                <w:b/>
              </w:rPr>
            </w:pPr>
            <w:r>
              <w:rPr>
                <w:rFonts w:asciiTheme="minorHAnsi" w:hAnsiTheme="minorHAnsi" w:cstheme="minorHAnsi"/>
                <w:b/>
              </w:rPr>
              <w:t>Is local action required? (Y/N)</w:t>
            </w:r>
          </w:p>
        </w:tc>
        <w:tc>
          <w:tcPr>
            <w:tcW w:w="4819" w:type="dxa"/>
          </w:tcPr>
          <w:p w14:paraId="6724818D" w14:textId="77777777" w:rsidR="00213071" w:rsidRPr="00DD3BF7" w:rsidRDefault="00213071" w:rsidP="00914BED">
            <w:pPr>
              <w:rPr>
                <w:rFonts w:asciiTheme="minorHAnsi" w:hAnsiTheme="minorHAnsi" w:cstheme="minorHAnsi"/>
                <w:b/>
              </w:rPr>
            </w:pPr>
            <w:r>
              <w:rPr>
                <w:rFonts w:asciiTheme="minorHAnsi" w:hAnsiTheme="minorHAnsi" w:cstheme="minorHAnsi"/>
                <w:b/>
              </w:rPr>
              <w:t>Planned action (or reason for no planned action)</w:t>
            </w:r>
          </w:p>
        </w:tc>
        <w:tc>
          <w:tcPr>
            <w:tcW w:w="1418" w:type="dxa"/>
          </w:tcPr>
          <w:p w14:paraId="7E8AEDF0" w14:textId="77777777" w:rsidR="00213071" w:rsidRPr="00DD3BF7" w:rsidRDefault="00213071" w:rsidP="00914BED">
            <w:pPr>
              <w:rPr>
                <w:rFonts w:asciiTheme="minorHAnsi" w:hAnsiTheme="minorHAnsi" w:cstheme="minorHAnsi"/>
                <w:b/>
              </w:rPr>
            </w:pPr>
            <w:r w:rsidRPr="00DD3BF7">
              <w:rPr>
                <w:rFonts w:asciiTheme="minorHAnsi" w:hAnsiTheme="minorHAnsi" w:cstheme="minorHAnsi"/>
                <w:b/>
              </w:rPr>
              <w:t>Responsible individual(s)</w:t>
            </w:r>
          </w:p>
        </w:tc>
        <w:tc>
          <w:tcPr>
            <w:tcW w:w="1204" w:type="dxa"/>
          </w:tcPr>
          <w:p w14:paraId="32D709B9" w14:textId="77777777" w:rsidR="00213071" w:rsidRPr="00DD3BF7" w:rsidRDefault="00213071" w:rsidP="00914BED">
            <w:pPr>
              <w:rPr>
                <w:rFonts w:asciiTheme="minorHAnsi" w:hAnsiTheme="minorHAnsi" w:cstheme="minorHAnsi"/>
                <w:b/>
              </w:rPr>
            </w:pPr>
            <w:r w:rsidRPr="00DD3BF7">
              <w:rPr>
                <w:rFonts w:asciiTheme="minorHAnsi" w:hAnsiTheme="minorHAnsi" w:cstheme="minorHAnsi"/>
                <w:b/>
              </w:rPr>
              <w:t>Agreed deadline</w:t>
            </w:r>
          </w:p>
        </w:tc>
        <w:tc>
          <w:tcPr>
            <w:tcW w:w="1240" w:type="dxa"/>
          </w:tcPr>
          <w:p w14:paraId="7E9CC9A8" w14:textId="77777777" w:rsidR="00213071" w:rsidRPr="00DD3BF7" w:rsidRDefault="00213071" w:rsidP="00914BED">
            <w:pPr>
              <w:rPr>
                <w:rFonts w:asciiTheme="minorHAnsi" w:hAnsiTheme="minorHAnsi" w:cstheme="minorHAnsi"/>
                <w:b/>
              </w:rPr>
            </w:pPr>
            <w:r w:rsidRPr="00DD3BF7">
              <w:rPr>
                <w:rFonts w:asciiTheme="minorHAnsi" w:hAnsiTheme="minorHAnsi" w:cstheme="minorHAnsi"/>
                <w:b/>
              </w:rPr>
              <w:t xml:space="preserve">Priority </w:t>
            </w:r>
            <w:r>
              <w:rPr>
                <w:rFonts w:asciiTheme="minorHAnsi" w:hAnsiTheme="minorHAnsi" w:cstheme="minorHAnsi"/>
                <w:b/>
              </w:rPr>
              <w:t>(High / Medium / Low)</w:t>
            </w:r>
          </w:p>
        </w:tc>
        <w:tc>
          <w:tcPr>
            <w:tcW w:w="1241" w:type="dxa"/>
          </w:tcPr>
          <w:p w14:paraId="5FF12EDC" w14:textId="77777777" w:rsidR="00213071" w:rsidRDefault="00213071" w:rsidP="00914BED">
            <w:pPr>
              <w:rPr>
                <w:rFonts w:asciiTheme="minorHAnsi" w:hAnsiTheme="minorHAnsi" w:cstheme="minorHAnsi"/>
                <w:b/>
              </w:rPr>
            </w:pPr>
            <w:r w:rsidRPr="00DD3BF7">
              <w:rPr>
                <w:rFonts w:asciiTheme="minorHAnsi" w:hAnsiTheme="minorHAnsi" w:cstheme="minorHAnsi"/>
                <w:b/>
              </w:rPr>
              <w:t>Status</w:t>
            </w:r>
            <w:r>
              <w:rPr>
                <w:rFonts w:asciiTheme="minorHAnsi" w:hAnsiTheme="minorHAnsi" w:cstheme="minorHAnsi"/>
                <w:b/>
              </w:rPr>
              <w:t xml:space="preserve"> and date of review</w:t>
            </w:r>
          </w:p>
          <w:p w14:paraId="429F9F70" w14:textId="77777777" w:rsidR="00213071" w:rsidRPr="00DD3BF7" w:rsidRDefault="00213071" w:rsidP="00914BED">
            <w:pPr>
              <w:rPr>
                <w:rFonts w:asciiTheme="minorHAnsi" w:hAnsiTheme="minorHAnsi" w:cstheme="minorHAnsi"/>
                <w:b/>
              </w:rPr>
            </w:pPr>
            <w:r w:rsidRPr="00DD3BF7">
              <w:rPr>
                <w:rFonts w:asciiTheme="minorHAnsi" w:hAnsiTheme="minorHAnsi" w:cstheme="minorHAnsi"/>
                <w:b/>
              </w:rPr>
              <w:t xml:space="preserve">(Key </w:t>
            </w:r>
            <w:r>
              <w:rPr>
                <w:rFonts w:asciiTheme="minorHAnsi" w:hAnsiTheme="minorHAnsi" w:cstheme="minorHAnsi"/>
                <w:b/>
              </w:rPr>
              <w:t>1</w:t>
            </w:r>
            <w:r w:rsidRPr="00DD3BF7">
              <w:rPr>
                <w:rFonts w:asciiTheme="minorHAnsi" w:hAnsiTheme="minorHAnsi" w:cstheme="minorHAnsi"/>
                <w:b/>
              </w:rPr>
              <w:t xml:space="preserve">) </w:t>
            </w:r>
          </w:p>
        </w:tc>
      </w:tr>
      <w:tr w:rsidR="00154338" w:rsidRPr="00DD3BF7" w14:paraId="2706F410" w14:textId="77777777" w:rsidTr="001028D2">
        <w:tc>
          <w:tcPr>
            <w:tcW w:w="14312" w:type="dxa"/>
            <w:gridSpan w:val="8"/>
          </w:tcPr>
          <w:p w14:paraId="3A854DD0" w14:textId="53BC02C3" w:rsidR="00154338" w:rsidRPr="00154338" w:rsidRDefault="00154338" w:rsidP="00C04BEA">
            <w:pPr>
              <w:rPr>
                <w:rFonts w:asciiTheme="minorHAnsi" w:hAnsiTheme="minorHAnsi" w:cstheme="minorHAnsi"/>
                <w:b/>
                <w:bCs/>
                <w:i/>
                <w:iCs/>
                <w:sz w:val="20"/>
                <w:szCs w:val="20"/>
              </w:rPr>
            </w:pPr>
            <w:r w:rsidRPr="00316697">
              <w:rPr>
                <w:rFonts w:asciiTheme="minorHAnsi" w:hAnsiTheme="minorHAnsi" w:cstheme="minorHAnsi"/>
                <w:b/>
                <w:bCs/>
                <w:i/>
                <w:iCs/>
              </w:rPr>
              <w:t>Data Quality Recommendation</w:t>
            </w:r>
          </w:p>
        </w:tc>
      </w:tr>
      <w:tr w:rsidR="00C04BEA" w:rsidRPr="00DD3BF7" w14:paraId="048132EE" w14:textId="77777777" w:rsidTr="0080746A">
        <w:tc>
          <w:tcPr>
            <w:tcW w:w="578" w:type="dxa"/>
          </w:tcPr>
          <w:p w14:paraId="5586BD81" w14:textId="3BF2114A" w:rsidR="00C04BEA" w:rsidRPr="00750463" w:rsidRDefault="00C04BEA" w:rsidP="00C04BEA">
            <w:pPr>
              <w:rPr>
                <w:rFonts w:asciiTheme="minorHAnsi" w:hAnsiTheme="minorHAnsi" w:cstheme="minorHAnsi"/>
                <w:b/>
              </w:rPr>
            </w:pPr>
            <w:r>
              <w:rPr>
                <w:rFonts w:asciiTheme="minorHAnsi" w:hAnsiTheme="minorHAnsi" w:cstheme="minorHAnsi"/>
                <w:b/>
              </w:rPr>
              <w:t>5</w:t>
            </w:r>
          </w:p>
        </w:tc>
        <w:tc>
          <w:tcPr>
            <w:tcW w:w="2678" w:type="dxa"/>
          </w:tcPr>
          <w:p w14:paraId="2D20E45E" w14:textId="1BD290F4" w:rsidR="00C04BEA" w:rsidRPr="000A6D10" w:rsidRDefault="00C04BEA" w:rsidP="00C04BEA">
            <w:pPr>
              <w:contextualSpacing/>
              <w:rPr>
                <w:rFonts w:asciiTheme="minorHAnsi" w:hAnsiTheme="minorHAnsi" w:cstheme="minorHAnsi"/>
              </w:rPr>
            </w:pPr>
            <w:r w:rsidRPr="000A6D10">
              <w:rPr>
                <w:rFonts w:asciiTheme="minorHAnsi" w:eastAsia="Aptos" w:hAnsiTheme="minorHAnsi" w:cstheme="minorHAnsi"/>
              </w:rPr>
              <w:t>Ensure there is a national and local level focus on improving the capture and availability of pathology data in routine datasets in England, to enable reporting of key cancer outcomes.</w:t>
            </w:r>
          </w:p>
        </w:tc>
        <w:tc>
          <w:tcPr>
            <w:tcW w:w="1134" w:type="dxa"/>
          </w:tcPr>
          <w:p w14:paraId="0E4EB615" w14:textId="77777777" w:rsidR="00C04BEA" w:rsidRPr="007D6002" w:rsidRDefault="00C04BEA" w:rsidP="00C04BEA">
            <w:pPr>
              <w:rPr>
                <w:rFonts w:asciiTheme="minorHAnsi" w:hAnsiTheme="minorHAnsi" w:cstheme="minorHAnsi"/>
                <w:i/>
                <w:color w:val="055961"/>
              </w:rPr>
            </w:pPr>
          </w:p>
        </w:tc>
        <w:tc>
          <w:tcPr>
            <w:tcW w:w="4819" w:type="dxa"/>
          </w:tcPr>
          <w:p w14:paraId="0011F0E0" w14:textId="77777777" w:rsidR="00C04BEA" w:rsidRPr="00EC1806" w:rsidRDefault="00C04BEA" w:rsidP="00C04BEA">
            <w:pPr>
              <w:rPr>
                <w:rFonts w:asciiTheme="minorHAnsi" w:hAnsiTheme="minorHAnsi" w:cstheme="minorHAnsi"/>
                <w:i/>
                <w:color w:val="A6A6A6" w:themeColor="background1" w:themeShade="A6"/>
              </w:rPr>
            </w:pPr>
            <w:r w:rsidRPr="00EC1806">
              <w:rPr>
                <w:rFonts w:asciiTheme="minorHAnsi" w:hAnsiTheme="minorHAnsi" w:cstheme="minorHAnsi"/>
                <w:i/>
                <w:color w:val="A6A6A6" w:themeColor="background1" w:themeShade="A6"/>
              </w:rPr>
              <w:t>Examples:</w:t>
            </w:r>
          </w:p>
          <w:p w14:paraId="34540CA3" w14:textId="70E85E56" w:rsidR="00C04BEA" w:rsidRDefault="00C04BEA" w:rsidP="00C04BEA">
            <w:pPr>
              <w:pStyle w:val="ListParagraph"/>
              <w:numPr>
                <w:ilvl w:val="0"/>
                <w:numId w:val="48"/>
              </w:numPr>
              <w:rPr>
                <w:rFonts w:asciiTheme="minorHAnsi" w:hAnsiTheme="minorHAnsi" w:cstheme="minorHAnsi"/>
                <w:i/>
                <w:color w:val="A6A6A6" w:themeColor="background1" w:themeShade="A6"/>
              </w:rPr>
            </w:pPr>
            <w:r>
              <w:rPr>
                <w:rFonts w:asciiTheme="minorHAnsi" w:hAnsiTheme="minorHAnsi" w:cstheme="minorHAnsi"/>
                <w:i/>
                <w:color w:val="A6A6A6" w:themeColor="background1" w:themeShade="A6"/>
              </w:rPr>
              <w:t>Pathology labs to review data submissions to COSD-pathology to ensure they are meeting the guidance.</w:t>
            </w:r>
          </w:p>
          <w:p w14:paraId="20F26D75" w14:textId="6B5584C7" w:rsidR="00C04BEA" w:rsidRPr="00EC1806" w:rsidRDefault="00C04BEA" w:rsidP="00C04BEA">
            <w:pPr>
              <w:pStyle w:val="ListParagraph"/>
              <w:numPr>
                <w:ilvl w:val="0"/>
                <w:numId w:val="48"/>
              </w:numPr>
              <w:rPr>
                <w:rFonts w:asciiTheme="minorHAnsi" w:hAnsiTheme="minorHAnsi" w:cstheme="minorHAnsi"/>
                <w:i/>
                <w:color w:val="A6A6A6" w:themeColor="background1" w:themeShade="A6"/>
              </w:rPr>
            </w:pPr>
            <w:r>
              <w:rPr>
                <w:rFonts w:asciiTheme="minorHAnsi" w:hAnsiTheme="minorHAnsi" w:cstheme="minorHAnsi"/>
                <w:i/>
                <w:color w:val="A6A6A6" w:themeColor="background1" w:themeShade="A6"/>
              </w:rPr>
              <w:t>Review pathology report structure to facilitate extraction of key data items such as staging information, lymph node yield and margin status by NDRS.</w:t>
            </w:r>
          </w:p>
          <w:p w14:paraId="61E5B034" w14:textId="3DB61335" w:rsidR="00C04BEA" w:rsidRPr="00C04BEA" w:rsidRDefault="00C04BEA" w:rsidP="00C04BEA">
            <w:pPr>
              <w:rPr>
                <w:rFonts w:asciiTheme="minorHAnsi" w:hAnsiTheme="minorHAnsi" w:cstheme="minorHAnsi"/>
                <w:i/>
                <w:color w:val="055961"/>
              </w:rPr>
            </w:pPr>
          </w:p>
        </w:tc>
        <w:tc>
          <w:tcPr>
            <w:tcW w:w="1418" w:type="dxa"/>
          </w:tcPr>
          <w:p w14:paraId="43A5B4B9" w14:textId="77777777" w:rsidR="00C04BEA" w:rsidRPr="00DD3BF7" w:rsidRDefault="00C04BEA" w:rsidP="00C04BEA">
            <w:pPr>
              <w:rPr>
                <w:rFonts w:asciiTheme="minorHAnsi" w:hAnsiTheme="minorHAnsi" w:cstheme="minorHAnsi"/>
                <w:i/>
                <w:sz w:val="20"/>
                <w:szCs w:val="20"/>
              </w:rPr>
            </w:pPr>
          </w:p>
        </w:tc>
        <w:tc>
          <w:tcPr>
            <w:tcW w:w="1204" w:type="dxa"/>
          </w:tcPr>
          <w:p w14:paraId="47130462" w14:textId="77777777" w:rsidR="00C04BEA" w:rsidRPr="00DD3BF7" w:rsidRDefault="00C04BEA" w:rsidP="00C04BEA">
            <w:pPr>
              <w:rPr>
                <w:rFonts w:asciiTheme="minorHAnsi" w:hAnsiTheme="minorHAnsi" w:cstheme="minorHAnsi"/>
                <w:i/>
                <w:color w:val="000000" w:themeColor="text1"/>
                <w:sz w:val="20"/>
                <w:szCs w:val="20"/>
              </w:rPr>
            </w:pPr>
          </w:p>
        </w:tc>
        <w:tc>
          <w:tcPr>
            <w:tcW w:w="1240" w:type="dxa"/>
          </w:tcPr>
          <w:p w14:paraId="3F9C0203" w14:textId="77777777" w:rsidR="00C04BEA" w:rsidRPr="00DD3BF7" w:rsidRDefault="00C04BEA" w:rsidP="00C04BEA">
            <w:pPr>
              <w:rPr>
                <w:rFonts w:asciiTheme="minorHAnsi" w:hAnsiTheme="minorHAnsi" w:cstheme="minorHAnsi"/>
                <w:i/>
                <w:sz w:val="20"/>
              </w:rPr>
            </w:pPr>
          </w:p>
        </w:tc>
        <w:tc>
          <w:tcPr>
            <w:tcW w:w="1241" w:type="dxa"/>
          </w:tcPr>
          <w:p w14:paraId="5F0601D5" w14:textId="4910D483" w:rsidR="00C04BEA" w:rsidRDefault="00C04BEA" w:rsidP="00C04BEA">
            <w:pPr>
              <w:rPr>
                <w:rFonts w:asciiTheme="minorHAnsi" w:hAnsiTheme="minorHAnsi" w:cstheme="minorHAnsi"/>
                <w:sz w:val="20"/>
                <w:szCs w:val="20"/>
              </w:rPr>
            </w:pPr>
          </w:p>
        </w:tc>
      </w:tr>
    </w:tbl>
    <w:p w14:paraId="0A52915F" w14:textId="2667450C" w:rsidR="009D08EE" w:rsidRPr="00DD3BF7" w:rsidRDefault="009D08EE" w:rsidP="00245A11">
      <w:pPr>
        <w:rPr>
          <w:rFonts w:asciiTheme="minorHAnsi" w:hAnsiTheme="minorHAnsi" w:cstheme="minorHAnsi"/>
        </w:rPr>
      </w:pPr>
    </w:p>
    <w:sectPr w:rsidR="009D08EE" w:rsidRPr="00DD3BF7" w:rsidSect="00B73F02">
      <w:type w:val="continuous"/>
      <w:pgSz w:w="16838" w:h="11906" w:orient="landscape"/>
      <w:pgMar w:top="22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3DD6D" w14:textId="77777777" w:rsidR="00C25058" w:rsidRDefault="00C25058" w:rsidP="00466EE6">
      <w:pPr>
        <w:spacing w:line="240" w:lineRule="auto"/>
      </w:pPr>
      <w:r>
        <w:separator/>
      </w:r>
    </w:p>
  </w:endnote>
  <w:endnote w:type="continuationSeparator" w:id="0">
    <w:p w14:paraId="1482A755" w14:textId="77777777" w:rsidR="00C25058" w:rsidRDefault="00C25058" w:rsidP="00466E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3A81F" w14:textId="7AD4FE33" w:rsidR="00B73F02" w:rsidRPr="00B73F02" w:rsidRDefault="00B73F02" w:rsidP="00B73F02">
    <w:pPr>
      <w:pStyle w:val="Footer"/>
      <w:tabs>
        <w:tab w:val="clear" w:pos="9026"/>
        <w:tab w:val="right" w:pos="13892"/>
      </w:tabs>
      <w:rPr>
        <w:rFonts w:cs="Arial"/>
        <w:sz w:val="16"/>
        <w:szCs w:val="16"/>
      </w:rPr>
    </w:pPr>
    <w:r w:rsidRPr="00B73F02">
      <w:rPr>
        <w:rFonts w:cs="Arial"/>
        <w:sz w:val="16"/>
        <w:szCs w:val="16"/>
      </w:rPr>
      <w:tab/>
    </w:r>
    <w:r w:rsidRPr="00B73F02">
      <w:rPr>
        <w:rFonts w:cs="Arial"/>
        <w:sz w:val="16"/>
        <w:szCs w:val="16"/>
      </w:rPr>
      <w:tab/>
      <w:t xml:space="preserve">Page </w:t>
    </w:r>
    <w:sdt>
      <w:sdtPr>
        <w:rPr>
          <w:rFonts w:cs="Arial"/>
          <w:sz w:val="16"/>
          <w:szCs w:val="16"/>
        </w:rPr>
        <w:id w:val="-374089432"/>
        <w:docPartObj>
          <w:docPartGallery w:val="Page Numbers (Bottom of Page)"/>
          <w:docPartUnique/>
        </w:docPartObj>
      </w:sdtPr>
      <w:sdtEndPr>
        <w:rPr>
          <w:noProof/>
        </w:rPr>
      </w:sdtEndPr>
      <w:sdtContent>
        <w:r w:rsidRPr="00B73F02">
          <w:rPr>
            <w:rFonts w:cs="Arial"/>
            <w:sz w:val="16"/>
            <w:szCs w:val="16"/>
          </w:rPr>
          <w:fldChar w:fldCharType="begin"/>
        </w:r>
        <w:r w:rsidRPr="00B73F02">
          <w:rPr>
            <w:rFonts w:cs="Arial"/>
            <w:sz w:val="16"/>
            <w:szCs w:val="16"/>
          </w:rPr>
          <w:instrText xml:space="preserve"> PAGE   \* MERGEFORMAT </w:instrText>
        </w:r>
        <w:r w:rsidRPr="00B73F02">
          <w:rPr>
            <w:rFonts w:cs="Arial"/>
            <w:sz w:val="16"/>
            <w:szCs w:val="16"/>
          </w:rPr>
          <w:fldChar w:fldCharType="separate"/>
        </w:r>
        <w:r w:rsidR="00B14F6B">
          <w:rPr>
            <w:rFonts w:cs="Arial"/>
            <w:noProof/>
            <w:sz w:val="16"/>
            <w:szCs w:val="16"/>
          </w:rPr>
          <w:t>4</w:t>
        </w:r>
        <w:r w:rsidRPr="00B73F02">
          <w:rPr>
            <w:rFonts w:cs="Arial"/>
            <w:noProof/>
            <w:sz w:val="16"/>
            <w:szCs w:val="16"/>
          </w:rPr>
          <w:fldChar w:fldCharType="end"/>
        </w:r>
        <w:r w:rsidRPr="00B73F02">
          <w:rPr>
            <w:rFonts w:cs="Arial"/>
            <w:noProof/>
            <w:sz w:val="16"/>
            <w:szCs w:val="16"/>
          </w:rPr>
          <w:t xml:space="preserve"> of </w:t>
        </w:r>
        <w:r w:rsidR="00CF0759">
          <w:rPr>
            <w:rFonts w:cs="Arial"/>
            <w:noProof/>
            <w:sz w:val="16"/>
            <w:szCs w:val="16"/>
          </w:rPr>
          <w:t>5</w:t>
        </w:r>
      </w:sdtContent>
    </w:sdt>
  </w:p>
  <w:p w14:paraId="678675BE" w14:textId="2F9B6BE6" w:rsidR="00B73F02" w:rsidRDefault="00B73F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82BD1" w14:textId="77777777" w:rsidR="00C25058" w:rsidRDefault="00C25058" w:rsidP="00466EE6">
      <w:pPr>
        <w:spacing w:line="240" w:lineRule="auto"/>
      </w:pPr>
      <w:r>
        <w:separator/>
      </w:r>
    </w:p>
  </w:footnote>
  <w:footnote w:type="continuationSeparator" w:id="0">
    <w:p w14:paraId="76B9A8C9" w14:textId="77777777" w:rsidR="00C25058" w:rsidRDefault="00C25058" w:rsidP="00466E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BB1D2" w14:textId="05D95F69" w:rsidR="00466EE6" w:rsidRDefault="00B73F02" w:rsidP="00B73F02">
    <w:pPr>
      <w:pStyle w:val="Header"/>
      <w:tabs>
        <w:tab w:val="clear" w:pos="9026"/>
        <w:tab w:val="right" w:pos="13892"/>
      </w:tabs>
    </w:pPr>
    <w:r>
      <w:rPr>
        <w:noProof/>
        <w:lang w:eastAsia="en-GB"/>
      </w:rPr>
      <w:drawing>
        <wp:anchor distT="0" distB="0" distL="114300" distR="114300" simplePos="0" relativeHeight="251658240" behindDoc="0" locked="0" layoutInCell="1" allowOverlap="1" wp14:anchorId="2123023A" wp14:editId="622BFCE8">
          <wp:simplePos x="0" y="0"/>
          <wp:positionH relativeFrom="column">
            <wp:posOffset>6752590</wp:posOffset>
          </wp:positionH>
          <wp:positionV relativeFrom="paragraph">
            <wp:posOffset>45085</wp:posOffset>
          </wp:positionV>
          <wp:extent cx="1878704" cy="648000"/>
          <wp:effectExtent l="0" t="0" r="7620" b="0"/>
          <wp:wrapNone/>
          <wp:docPr id="1805983638" name="Picture 1069490062">
            <a:extLst xmlns:a="http://schemas.openxmlformats.org/drawingml/2006/main">
              <a:ext uri="{FF2B5EF4-FFF2-40B4-BE49-F238E27FC236}">
                <a16:creationId xmlns:a16="http://schemas.microsoft.com/office/drawing/2014/main" id="{77404B7E-CB4D-00E3-39D0-355510934D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983638" name="Picture 1069490062">
                    <a:extLst>
                      <a:ext uri="{FF2B5EF4-FFF2-40B4-BE49-F238E27FC236}">
                        <a16:creationId xmlns:a16="http://schemas.microsoft.com/office/drawing/2014/main" id="{77404B7E-CB4D-00E3-39D0-355510934D49}"/>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8704" cy="648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0" locked="0" layoutInCell="1" allowOverlap="1" wp14:anchorId="422DA2B4" wp14:editId="3E43EB10">
          <wp:simplePos x="0" y="0"/>
          <wp:positionH relativeFrom="column">
            <wp:posOffset>0</wp:posOffset>
          </wp:positionH>
          <wp:positionV relativeFrom="paragraph">
            <wp:posOffset>45085</wp:posOffset>
          </wp:positionV>
          <wp:extent cx="1963058" cy="648000"/>
          <wp:effectExtent l="0" t="0" r="0" b="0"/>
          <wp:wrapNone/>
          <wp:docPr id="1433672748" name="Picture 69972851">
            <a:extLst xmlns:a="http://schemas.openxmlformats.org/drawingml/2006/main">
              <a:ext uri="{FF2B5EF4-FFF2-40B4-BE49-F238E27FC236}">
                <a16:creationId xmlns:a16="http://schemas.microsoft.com/office/drawing/2014/main" id="{59514C9C-8CB2-1342-D72D-7F82C7FE72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672748" name="Picture 69972851">
                    <a:extLst>
                      <a:ext uri="{FF2B5EF4-FFF2-40B4-BE49-F238E27FC236}">
                        <a16:creationId xmlns:a16="http://schemas.microsoft.com/office/drawing/2014/main" id="{59514C9C-8CB2-1342-D72D-7F82C7FE7262}"/>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63058" cy="648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8B6E44B"/>
    <w:multiLevelType w:val="hybridMultilevel"/>
    <w:tmpl w:val="ED6A44D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42C79"/>
    <w:multiLevelType w:val="hybridMultilevel"/>
    <w:tmpl w:val="93549A8C"/>
    <w:lvl w:ilvl="0" w:tplc="A7BC74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FD5C92"/>
    <w:multiLevelType w:val="hybridMultilevel"/>
    <w:tmpl w:val="A8A8BD76"/>
    <w:lvl w:ilvl="0" w:tplc="C1206B7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F923A6"/>
    <w:multiLevelType w:val="hybridMultilevel"/>
    <w:tmpl w:val="A7AC1B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3B3ECF"/>
    <w:multiLevelType w:val="hybridMultilevel"/>
    <w:tmpl w:val="72B650A0"/>
    <w:lvl w:ilvl="0" w:tplc="A7BC74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6A41C6"/>
    <w:multiLevelType w:val="hybridMultilevel"/>
    <w:tmpl w:val="1908A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797281"/>
    <w:multiLevelType w:val="hybridMultilevel"/>
    <w:tmpl w:val="08947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94603F"/>
    <w:multiLevelType w:val="hybridMultilevel"/>
    <w:tmpl w:val="843EA9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8C38D5"/>
    <w:multiLevelType w:val="hybridMultilevel"/>
    <w:tmpl w:val="03DEA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9B034E"/>
    <w:multiLevelType w:val="hybridMultilevel"/>
    <w:tmpl w:val="0E729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852130"/>
    <w:multiLevelType w:val="hybridMultilevel"/>
    <w:tmpl w:val="BE5A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B26B8D"/>
    <w:multiLevelType w:val="hybridMultilevel"/>
    <w:tmpl w:val="97786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E227C5"/>
    <w:multiLevelType w:val="hybridMultilevel"/>
    <w:tmpl w:val="30EE82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085168"/>
    <w:multiLevelType w:val="hybridMultilevel"/>
    <w:tmpl w:val="8F80B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A33833"/>
    <w:multiLevelType w:val="hybridMultilevel"/>
    <w:tmpl w:val="22AEF4C8"/>
    <w:lvl w:ilvl="0" w:tplc="2D52E8D0">
      <w:start w:val="1"/>
      <w:numFmt w:val="decimal"/>
      <w:lvlText w:val="%1"/>
      <w:lvlJc w:val="left"/>
      <w:pPr>
        <w:ind w:left="720" w:hanging="360"/>
      </w:pPr>
      <w:rPr>
        <w:rFonts w:hint="default"/>
        <w:b/>
        <w:color w:val="6B93A3"/>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3635D6"/>
    <w:multiLevelType w:val="hybridMultilevel"/>
    <w:tmpl w:val="72E2ACD8"/>
    <w:lvl w:ilvl="0" w:tplc="75A242CA">
      <w:start w:val="1"/>
      <w:numFmt w:val="bullet"/>
      <w:lvlText w:val=""/>
      <w:lvlJc w:val="left"/>
      <w:pPr>
        <w:ind w:left="720" w:hanging="360"/>
      </w:pPr>
      <w:rPr>
        <w:rFonts w:ascii="Symbol" w:hAnsi="Symbol" w:hint="default"/>
        <w:color w:val="A6A6A6" w:themeColor="background1" w:themeShade="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2A2B27"/>
    <w:multiLevelType w:val="hybridMultilevel"/>
    <w:tmpl w:val="49BADF8C"/>
    <w:lvl w:ilvl="0" w:tplc="33B048E0">
      <w:start w:val="1"/>
      <w:numFmt w:val="decimal"/>
      <w:lvlText w:val="%1"/>
      <w:lvlJc w:val="left"/>
      <w:pPr>
        <w:ind w:left="720" w:hanging="360"/>
      </w:pPr>
      <w:rPr>
        <w:rFonts w:hint="default"/>
        <w:b/>
        <w:color w:val="6B93A3"/>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4523A5"/>
    <w:multiLevelType w:val="hybridMultilevel"/>
    <w:tmpl w:val="9BEC5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4A633F"/>
    <w:multiLevelType w:val="hybridMultilevel"/>
    <w:tmpl w:val="7236E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501B13"/>
    <w:multiLevelType w:val="hybridMultilevel"/>
    <w:tmpl w:val="DC3ED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A72F65"/>
    <w:multiLevelType w:val="hybridMultilevel"/>
    <w:tmpl w:val="F2927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DA147C"/>
    <w:multiLevelType w:val="hybridMultilevel"/>
    <w:tmpl w:val="3BB4DDA4"/>
    <w:lvl w:ilvl="0" w:tplc="A7BC74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BD2530"/>
    <w:multiLevelType w:val="hybridMultilevel"/>
    <w:tmpl w:val="2BE42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A54283"/>
    <w:multiLevelType w:val="hybridMultilevel"/>
    <w:tmpl w:val="A4E8D8F4"/>
    <w:lvl w:ilvl="0" w:tplc="7AD6F0F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13253A"/>
    <w:multiLevelType w:val="hybridMultilevel"/>
    <w:tmpl w:val="90E2BEBC"/>
    <w:lvl w:ilvl="0" w:tplc="A7BC74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13446D"/>
    <w:multiLevelType w:val="hybridMultilevel"/>
    <w:tmpl w:val="6FB86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E80024"/>
    <w:multiLevelType w:val="hybridMultilevel"/>
    <w:tmpl w:val="AB707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AF5CA5"/>
    <w:multiLevelType w:val="hybridMultilevel"/>
    <w:tmpl w:val="CCEE5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B16E47"/>
    <w:multiLevelType w:val="hybridMultilevel"/>
    <w:tmpl w:val="DC289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4732F0"/>
    <w:multiLevelType w:val="hybridMultilevel"/>
    <w:tmpl w:val="BEF8E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EF616E"/>
    <w:multiLevelType w:val="hybridMultilevel"/>
    <w:tmpl w:val="29145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1064B5"/>
    <w:multiLevelType w:val="hybridMultilevel"/>
    <w:tmpl w:val="185853EE"/>
    <w:lvl w:ilvl="0" w:tplc="44EA23C2">
      <w:start w:val="1"/>
      <w:numFmt w:val="decimal"/>
      <w:lvlText w:val="%1"/>
      <w:lvlJc w:val="left"/>
      <w:pPr>
        <w:ind w:left="720" w:hanging="360"/>
      </w:pPr>
      <w:rPr>
        <w:rFonts w:hint="default"/>
        <w:b/>
        <w:color w:val="6B93A3"/>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1A6656"/>
    <w:multiLevelType w:val="hybridMultilevel"/>
    <w:tmpl w:val="843EA9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487813"/>
    <w:multiLevelType w:val="hybridMultilevel"/>
    <w:tmpl w:val="A2AC1772"/>
    <w:lvl w:ilvl="0" w:tplc="A7BC74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FB683C"/>
    <w:multiLevelType w:val="hybridMultilevel"/>
    <w:tmpl w:val="C398275A"/>
    <w:lvl w:ilvl="0" w:tplc="0CB6EF8E">
      <w:start w:val="1"/>
      <w:numFmt w:val="bullet"/>
      <w:lvlText w:val=""/>
      <w:lvlJc w:val="left"/>
      <w:pPr>
        <w:ind w:left="720" w:hanging="360"/>
      </w:pPr>
      <w:rPr>
        <w:rFonts w:ascii="Symbol" w:hAnsi="Symbol" w:hint="default"/>
        <w:color w:val="A6A6A6" w:themeColor="background1" w:themeShade="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4E2437"/>
    <w:multiLevelType w:val="hybridMultilevel"/>
    <w:tmpl w:val="9920CC5A"/>
    <w:lvl w:ilvl="0" w:tplc="E2C8B5B0">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2074A3"/>
    <w:multiLevelType w:val="hybridMultilevel"/>
    <w:tmpl w:val="A2DC6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6F5CAD"/>
    <w:multiLevelType w:val="hybridMultilevel"/>
    <w:tmpl w:val="F4363B7A"/>
    <w:lvl w:ilvl="0" w:tplc="C3C87304">
      <w:start w:val="1"/>
      <w:numFmt w:val="decimal"/>
      <w:lvlText w:val="%1"/>
      <w:lvlJc w:val="left"/>
      <w:pPr>
        <w:ind w:left="720" w:hanging="360"/>
      </w:pPr>
      <w:rPr>
        <w:rFonts w:hint="default"/>
        <w:b/>
        <w:color w:val="6B93A3"/>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0B95B83"/>
    <w:multiLevelType w:val="hybridMultilevel"/>
    <w:tmpl w:val="1250F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60053D"/>
    <w:multiLevelType w:val="hybridMultilevel"/>
    <w:tmpl w:val="5156D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F21655"/>
    <w:multiLevelType w:val="hybridMultilevel"/>
    <w:tmpl w:val="FCA02FBA"/>
    <w:lvl w:ilvl="0" w:tplc="A7BC74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83432B"/>
    <w:multiLevelType w:val="hybridMultilevel"/>
    <w:tmpl w:val="0E482A34"/>
    <w:lvl w:ilvl="0" w:tplc="A7BC74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F06EE1"/>
    <w:multiLevelType w:val="hybridMultilevel"/>
    <w:tmpl w:val="9000D34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2D8160E"/>
    <w:multiLevelType w:val="hybridMultilevel"/>
    <w:tmpl w:val="92DCA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60585E"/>
    <w:multiLevelType w:val="hybridMultilevel"/>
    <w:tmpl w:val="CF3E0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733674"/>
    <w:multiLevelType w:val="hybridMultilevel"/>
    <w:tmpl w:val="FA7ABAD2"/>
    <w:lvl w:ilvl="0" w:tplc="93EA0BFA">
      <w:start w:val="1"/>
      <w:numFmt w:val="decimal"/>
      <w:lvlText w:val="%1."/>
      <w:lvlJc w:val="left"/>
      <w:pPr>
        <w:ind w:left="720" w:hanging="360"/>
      </w:pPr>
      <w:rPr>
        <w:rFonts w:eastAsia="Times New Roman" w:cstheme="min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6B2E9A"/>
    <w:multiLevelType w:val="hybridMultilevel"/>
    <w:tmpl w:val="3EFCAF2C"/>
    <w:lvl w:ilvl="0" w:tplc="C1206B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A916D14"/>
    <w:multiLevelType w:val="hybridMultilevel"/>
    <w:tmpl w:val="5D6A38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4192744">
    <w:abstractNumId w:val="23"/>
  </w:num>
  <w:num w:numId="2" w16cid:durableId="1370297416">
    <w:abstractNumId w:val="44"/>
  </w:num>
  <w:num w:numId="3" w16cid:durableId="518666911">
    <w:abstractNumId w:val="12"/>
  </w:num>
  <w:num w:numId="4" w16cid:durableId="1939558664">
    <w:abstractNumId w:val="22"/>
  </w:num>
  <w:num w:numId="5" w16cid:durableId="1509950188">
    <w:abstractNumId w:val="15"/>
  </w:num>
  <w:num w:numId="6" w16cid:durableId="1951741017">
    <w:abstractNumId w:val="28"/>
  </w:num>
  <w:num w:numId="7" w16cid:durableId="1813404718">
    <w:abstractNumId w:val="26"/>
  </w:num>
  <w:num w:numId="8" w16cid:durableId="575240773">
    <w:abstractNumId w:val="29"/>
  </w:num>
  <w:num w:numId="9" w16cid:durableId="1107625178">
    <w:abstractNumId w:val="17"/>
  </w:num>
  <w:num w:numId="10" w16cid:durableId="1706103221">
    <w:abstractNumId w:val="46"/>
  </w:num>
  <w:num w:numId="11" w16cid:durableId="1706909510">
    <w:abstractNumId w:val="31"/>
  </w:num>
  <w:num w:numId="12" w16cid:durableId="1497915385">
    <w:abstractNumId w:val="16"/>
  </w:num>
  <w:num w:numId="13" w16cid:durableId="888954783">
    <w:abstractNumId w:val="37"/>
  </w:num>
  <w:num w:numId="14" w16cid:durableId="1141115960">
    <w:abstractNumId w:val="2"/>
  </w:num>
  <w:num w:numId="15" w16cid:durableId="1681543135">
    <w:abstractNumId w:val="14"/>
  </w:num>
  <w:num w:numId="16" w16cid:durableId="561797582">
    <w:abstractNumId w:val="47"/>
  </w:num>
  <w:num w:numId="17" w16cid:durableId="1174492913">
    <w:abstractNumId w:val="24"/>
  </w:num>
  <w:num w:numId="18" w16cid:durableId="1148522628">
    <w:abstractNumId w:val="21"/>
  </w:num>
  <w:num w:numId="19" w16cid:durableId="289288851">
    <w:abstractNumId w:val="33"/>
  </w:num>
  <w:num w:numId="20" w16cid:durableId="2635480">
    <w:abstractNumId w:val="40"/>
  </w:num>
  <w:num w:numId="21" w16cid:durableId="704720060">
    <w:abstractNumId w:val="45"/>
  </w:num>
  <w:num w:numId="22" w16cid:durableId="281350431">
    <w:abstractNumId w:val="1"/>
  </w:num>
  <w:num w:numId="23" w16cid:durableId="1373924420">
    <w:abstractNumId w:val="41"/>
  </w:num>
  <w:num w:numId="24" w16cid:durableId="1526333986">
    <w:abstractNumId w:val="4"/>
  </w:num>
  <w:num w:numId="25" w16cid:durableId="1933001669">
    <w:abstractNumId w:val="7"/>
  </w:num>
  <w:num w:numId="26" w16cid:durableId="1206332924">
    <w:abstractNumId w:val="32"/>
  </w:num>
  <w:num w:numId="27" w16cid:durableId="1127626968">
    <w:abstractNumId w:val="20"/>
  </w:num>
  <w:num w:numId="28" w16cid:durableId="505824384">
    <w:abstractNumId w:val="36"/>
  </w:num>
  <w:num w:numId="29" w16cid:durableId="1457413267">
    <w:abstractNumId w:val="9"/>
  </w:num>
  <w:num w:numId="30" w16cid:durableId="1826509166">
    <w:abstractNumId w:val="0"/>
  </w:num>
  <w:num w:numId="31" w16cid:durableId="2106264070">
    <w:abstractNumId w:val="43"/>
  </w:num>
  <w:num w:numId="32" w16cid:durableId="1260676134">
    <w:abstractNumId w:val="10"/>
  </w:num>
  <w:num w:numId="33" w16cid:durableId="1874533577">
    <w:abstractNumId w:val="35"/>
  </w:num>
  <w:num w:numId="34" w16cid:durableId="1597133777">
    <w:abstractNumId w:val="19"/>
  </w:num>
  <w:num w:numId="35" w16cid:durableId="1283345884">
    <w:abstractNumId w:val="39"/>
  </w:num>
  <w:num w:numId="36" w16cid:durableId="1537742599">
    <w:abstractNumId w:val="25"/>
  </w:num>
  <w:num w:numId="37" w16cid:durableId="1722437232">
    <w:abstractNumId w:val="6"/>
  </w:num>
  <w:num w:numId="38" w16cid:durableId="1223297105">
    <w:abstractNumId w:val="5"/>
  </w:num>
  <w:num w:numId="39" w16cid:durableId="1688368103">
    <w:abstractNumId w:val="13"/>
  </w:num>
  <w:num w:numId="40" w16cid:durableId="1197307783">
    <w:abstractNumId w:val="18"/>
  </w:num>
  <w:num w:numId="41" w16cid:durableId="973022283">
    <w:abstractNumId w:val="27"/>
  </w:num>
  <w:num w:numId="42" w16cid:durableId="69273606">
    <w:abstractNumId w:val="30"/>
  </w:num>
  <w:num w:numId="43" w16cid:durableId="1258754865">
    <w:abstractNumId w:val="8"/>
  </w:num>
  <w:num w:numId="44" w16cid:durableId="1031301898">
    <w:abstractNumId w:val="3"/>
  </w:num>
  <w:num w:numId="45" w16cid:durableId="515535634">
    <w:abstractNumId w:val="34"/>
  </w:num>
  <w:num w:numId="46" w16cid:durableId="189298011">
    <w:abstractNumId w:val="42"/>
  </w:num>
  <w:num w:numId="47" w16cid:durableId="608590262">
    <w:abstractNumId w:val="38"/>
  </w:num>
  <w:num w:numId="48" w16cid:durableId="4165628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D24"/>
    <w:rsid w:val="000143E5"/>
    <w:rsid w:val="000205A3"/>
    <w:rsid w:val="00027C3E"/>
    <w:rsid w:val="0003320E"/>
    <w:rsid w:val="00036D24"/>
    <w:rsid w:val="00052EC9"/>
    <w:rsid w:val="0006614D"/>
    <w:rsid w:val="00072234"/>
    <w:rsid w:val="00077AE5"/>
    <w:rsid w:val="000874D5"/>
    <w:rsid w:val="00093564"/>
    <w:rsid w:val="000A08A8"/>
    <w:rsid w:val="000A27D7"/>
    <w:rsid w:val="000A39B1"/>
    <w:rsid w:val="000A6D10"/>
    <w:rsid w:val="000B2D3E"/>
    <w:rsid w:val="000B6148"/>
    <w:rsid w:val="000B63E0"/>
    <w:rsid w:val="000C1ACF"/>
    <w:rsid w:val="000D16FE"/>
    <w:rsid w:val="000E2D9C"/>
    <w:rsid w:val="000E6FDB"/>
    <w:rsid w:val="000F2284"/>
    <w:rsid w:val="000F58A8"/>
    <w:rsid w:val="00100762"/>
    <w:rsid w:val="0011053E"/>
    <w:rsid w:val="00111A23"/>
    <w:rsid w:val="00142965"/>
    <w:rsid w:val="001434B8"/>
    <w:rsid w:val="00151D27"/>
    <w:rsid w:val="00154338"/>
    <w:rsid w:val="001817EA"/>
    <w:rsid w:val="001941EB"/>
    <w:rsid w:val="001A1B06"/>
    <w:rsid w:val="001A533D"/>
    <w:rsid w:val="001C2A12"/>
    <w:rsid w:val="001D3BA7"/>
    <w:rsid w:val="001E1DAA"/>
    <w:rsid w:val="001E1E18"/>
    <w:rsid w:val="001F0C2F"/>
    <w:rsid w:val="001F43AA"/>
    <w:rsid w:val="002022D1"/>
    <w:rsid w:val="0020523E"/>
    <w:rsid w:val="00213071"/>
    <w:rsid w:val="0022266E"/>
    <w:rsid w:val="002374EF"/>
    <w:rsid w:val="00245A11"/>
    <w:rsid w:val="002513D2"/>
    <w:rsid w:val="002656F2"/>
    <w:rsid w:val="002657DE"/>
    <w:rsid w:val="00275E60"/>
    <w:rsid w:val="00284E5A"/>
    <w:rsid w:val="00291BDB"/>
    <w:rsid w:val="0029572A"/>
    <w:rsid w:val="002A3ACE"/>
    <w:rsid w:val="002A41E7"/>
    <w:rsid w:val="002B20FA"/>
    <w:rsid w:val="002B381C"/>
    <w:rsid w:val="002D397A"/>
    <w:rsid w:val="002E4F68"/>
    <w:rsid w:val="002F2126"/>
    <w:rsid w:val="00300664"/>
    <w:rsid w:val="00300C73"/>
    <w:rsid w:val="00304951"/>
    <w:rsid w:val="003102DA"/>
    <w:rsid w:val="00316697"/>
    <w:rsid w:val="00317DD4"/>
    <w:rsid w:val="00335C84"/>
    <w:rsid w:val="003400B0"/>
    <w:rsid w:val="0035264F"/>
    <w:rsid w:val="00380F2A"/>
    <w:rsid w:val="003835B7"/>
    <w:rsid w:val="003B033B"/>
    <w:rsid w:val="003C0983"/>
    <w:rsid w:val="003D0FF4"/>
    <w:rsid w:val="003E265B"/>
    <w:rsid w:val="003E5396"/>
    <w:rsid w:val="003F4C01"/>
    <w:rsid w:val="0040157C"/>
    <w:rsid w:val="004051C3"/>
    <w:rsid w:val="00411142"/>
    <w:rsid w:val="004267D7"/>
    <w:rsid w:val="004341CE"/>
    <w:rsid w:val="00434CD1"/>
    <w:rsid w:val="00453C64"/>
    <w:rsid w:val="004549A9"/>
    <w:rsid w:val="00460288"/>
    <w:rsid w:val="004622FE"/>
    <w:rsid w:val="00466EE6"/>
    <w:rsid w:val="00472549"/>
    <w:rsid w:val="00481EF8"/>
    <w:rsid w:val="004833F5"/>
    <w:rsid w:val="00485F02"/>
    <w:rsid w:val="00497CB7"/>
    <w:rsid w:val="004A5285"/>
    <w:rsid w:val="004B6729"/>
    <w:rsid w:val="004C230E"/>
    <w:rsid w:val="004C764F"/>
    <w:rsid w:val="004E132B"/>
    <w:rsid w:val="004E4EC7"/>
    <w:rsid w:val="004F4847"/>
    <w:rsid w:val="0051696F"/>
    <w:rsid w:val="00517689"/>
    <w:rsid w:val="00520E5A"/>
    <w:rsid w:val="00524311"/>
    <w:rsid w:val="00530E7C"/>
    <w:rsid w:val="005322DE"/>
    <w:rsid w:val="00535A54"/>
    <w:rsid w:val="00541377"/>
    <w:rsid w:val="00543776"/>
    <w:rsid w:val="00545D9D"/>
    <w:rsid w:val="0054620F"/>
    <w:rsid w:val="00547C69"/>
    <w:rsid w:val="005644EA"/>
    <w:rsid w:val="005662DB"/>
    <w:rsid w:val="005744A9"/>
    <w:rsid w:val="00581C96"/>
    <w:rsid w:val="005913B1"/>
    <w:rsid w:val="0059692F"/>
    <w:rsid w:val="00596DAC"/>
    <w:rsid w:val="005B0FBB"/>
    <w:rsid w:val="005C4D90"/>
    <w:rsid w:val="005E114F"/>
    <w:rsid w:val="00611EB7"/>
    <w:rsid w:val="00617105"/>
    <w:rsid w:val="00623442"/>
    <w:rsid w:val="00627604"/>
    <w:rsid w:val="00631063"/>
    <w:rsid w:val="006451A4"/>
    <w:rsid w:val="00650D72"/>
    <w:rsid w:val="0065353B"/>
    <w:rsid w:val="006578E5"/>
    <w:rsid w:val="00672186"/>
    <w:rsid w:val="00677D49"/>
    <w:rsid w:val="006A0548"/>
    <w:rsid w:val="006B5440"/>
    <w:rsid w:val="006C59B3"/>
    <w:rsid w:val="006D76FF"/>
    <w:rsid w:val="006E2DE5"/>
    <w:rsid w:val="006F024E"/>
    <w:rsid w:val="006F02AA"/>
    <w:rsid w:val="0070105E"/>
    <w:rsid w:val="00701DB7"/>
    <w:rsid w:val="00720363"/>
    <w:rsid w:val="00724251"/>
    <w:rsid w:val="0072582E"/>
    <w:rsid w:val="0073001F"/>
    <w:rsid w:val="00732209"/>
    <w:rsid w:val="007446D0"/>
    <w:rsid w:val="00750463"/>
    <w:rsid w:val="00755E5E"/>
    <w:rsid w:val="00760FE9"/>
    <w:rsid w:val="00764793"/>
    <w:rsid w:val="00774528"/>
    <w:rsid w:val="007833E2"/>
    <w:rsid w:val="007A5668"/>
    <w:rsid w:val="007B2BD1"/>
    <w:rsid w:val="007D6002"/>
    <w:rsid w:val="00803B7B"/>
    <w:rsid w:val="00803C75"/>
    <w:rsid w:val="0080746A"/>
    <w:rsid w:val="00830755"/>
    <w:rsid w:val="00830AFD"/>
    <w:rsid w:val="00833271"/>
    <w:rsid w:val="008531C2"/>
    <w:rsid w:val="00860226"/>
    <w:rsid w:val="008607BF"/>
    <w:rsid w:val="008804A8"/>
    <w:rsid w:val="00881DCA"/>
    <w:rsid w:val="00891FB4"/>
    <w:rsid w:val="00896685"/>
    <w:rsid w:val="008A3AE8"/>
    <w:rsid w:val="008D4629"/>
    <w:rsid w:val="008F0F2D"/>
    <w:rsid w:val="00901559"/>
    <w:rsid w:val="00926FFD"/>
    <w:rsid w:val="00956C42"/>
    <w:rsid w:val="009652C0"/>
    <w:rsid w:val="00982583"/>
    <w:rsid w:val="00990A4F"/>
    <w:rsid w:val="009914BE"/>
    <w:rsid w:val="00996DEE"/>
    <w:rsid w:val="009A61D1"/>
    <w:rsid w:val="009C4382"/>
    <w:rsid w:val="009C50D0"/>
    <w:rsid w:val="009D08EE"/>
    <w:rsid w:val="009D7CB7"/>
    <w:rsid w:val="00A123CF"/>
    <w:rsid w:val="00A16B5F"/>
    <w:rsid w:val="00A22B66"/>
    <w:rsid w:val="00A2552D"/>
    <w:rsid w:val="00A302BC"/>
    <w:rsid w:val="00A30366"/>
    <w:rsid w:val="00A37C0E"/>
    <w:rsid w:val="00A66ECC"/>
    <w:rsid w:val="00A71C24"/>
    <w:rsid w:val="00A73D34"/>
    <w:rsid w:val="00A863C6"/>
    <w:rsid w:val="00A87A65"/>
    <w:rsid w:val="00AA76D6"/>
    <w:rsid w:val="00AC61C4"/>
    <w:rsid w:val="00AD2AAB"/>
    <w:rsid w:val="00AE6EFF"/>
    <w:rsid w:val="00AF2A3A"/>
    <w:rsid w:val="00AF3CCF"/>
    <w:rsid w:val="00B14F6B"/>
    <w:rsid w:val="00B3480F"/>
    <w:rsid w:val="00B41095"/>
    <w:rsid w:val="00B41DDA"/>
    <w:rsid w:val="00B421C3"/>
    <w:rsid w:val="00B4263B"/>
    <w:rsid w:val="00B505F6"/>
    <w:rsid w:val="00B57B70"/>
    <w:rsid w:val="00B62F11"/>
    <w:rsid w:val="00B73F02"/>
    <w:rsid w:val="00BA5033"/>
    <w:rsid w:val="00BB3EDD"/>
    <w:rsid w:val="00BC2B6D"/>
    <w:rsid w:val="00BF624F"/>
    <w:rsid w:val="00BF6A36"/>
    <w:rsid w:val="00BF6FDE"/>
    <w:rsid w:val="00C0352E"/>
    <w:rsid w:val="00C04BEA"/>
    <w:rsid w:val="00C21798"/>
    <w:rsid w:val="00C22F3F"/>
    <w:rsid w:val="00C25058"/>
    <w:rsid w:val="00C273C2"/>
    <w:rsid w:val="00C32483"/>
    <w:rsid w:val="00C416A4"/>
    <w:rsid w:val="00C43DA8"/>
    <w:rsid w:val="00C54038"/>
    <w:rsid w:val="00C67C63"/>
    <w:rsid w:val="00C72990"/>
    <w:rsid w:val="00CB7367"/>
    <w:rsid w:val="00CC31D8"/>
    <w:rsid w:val="00CC3E14"/>
    <w:rsid w:val="00CF0759"/>
    <w:rsid w:val="00D0088E"/>
    <w:rsid w:val="00D01FBF"/>
    <w:rsid w:val="00D235FC"/>
    <w:rsid w:val="00D25C0C"/>
    <w:rsid w:val="00D34257"/>
    <w:rsid w:val="00D35C36"/>
    <w:rsid w:val="00D51073"/>
    <w:rsid w:val="00D51076"/>
    <w:rsid w:val="00D5739B"/>
    <w:rsid w:val="00D64343"/>
    <w:rsid w:val="00D80715"/>
    <w:rsid w:val="00D86A9E"/>
    <w:rsid w:val="00DA111B"/>
    <w:rsid w:val="00DA5A54"/>
    <w:rsid w:val="00DA7535"/>
    <w:rsid w:val="00DA79CD"/>
    <w:rsid w:val="00DA7EE9"/>
    <w:rsid w:val="00DC0A89"/>
    <w:rsid w:val="00DD3465"/>
    <w:rsid w:val="00DD3ACB"/>
    <w:rsid w:val="00DD3BF7"/>
    <w:rsid w:val="00DF37DF"/>
    <w:rsid w:val="00E104FD"/>
    <w:rsid w:val="00E249A1"/>
    <w:rsid w:val="00E26F56"/>
    <w:rsid w:val="00E34270"/>
    <w:rsid w:val="00E47E96"/>
    <w:rsid w:val="00E5260D"/>
    <w:rsid w:val="00E66CAD"/>
    <w:rsid w:val="00E76FD7"/>
    <w:rsid w:val="00E94B0F"/>
    <w:rsid w:val="00EB1048"/>
    <w:rsid w:val="00EB58AA"/>
    <w:rsid w:val="00EB5F8E"/>
    <w:rsid w:val="00EB6DC2"/>
    <w:rsid w:val="00EB7439"/>
    <w:rsid w:val="00EC1806"/>
    <w:rsid w:val="00F13CCE"/>
    <w:rsid w:val="00F34447"/>
    <w:rsid w:val="00F468CC"/>
    <w:rsid w:val="00F57B34"/>
    <w:rsid w:val="00F63D65"/>
    <w:rsid w:val="00F67593"/>
    <w:rsid w:val="00F710F1"/>
    <w:rsid w:val="00F75A98"/>
    <w:rsid w:val="00F93329"/>
    <w:rsid w:val="00FA2BA9"/>
    <w:rsid w:val="00FB0DE9"/>
    <w:rsid w:val="00FB3B43"/>
    <w:rsid w:val="00FB459B"/>
    <w:rsid w:val="00FE37EC"/>
    <w:rsid w:val="00FE4343"/>
    <w:rsid w:val="015FBEEA"/>
    <w:rsid w:val="03E241DA"/>
    <w:rsid w:val="048ED521"/>
    <w:rsid w:val="07E4BBC0"/>
    <w:rsid w:val="0805F1AD"/>
    <w:rsid w:val="13EAE70D"/>
    <w:rsid w:val="184AD8A3"/>
    <w:rsid w:val="1C25DD9B"/>
    <w:rsid w:val="2341B552"/>
    <w:rsid w:val="25AC51D1"/>
    <w:rsid w:val="2CE1967E"/>
    <w:rsid w:val="2F736A3F"/>
    <w:rsid w:val="30B374C1"/>
    <w:rsid w:val="34C851FC"/>
    <w:rsid w:val="489187AA"/>
    <w:rsid w:val="4AC78EE7"/>
    <w:rsid w:val="4DE5EA97"/>
    <w:rsid w:val="4E766828"/>
    <w:rsid w:val="51E6BCD9"/>
    <w:rsid w:val="54750D21"/>
    <w:rsid w:val="5E5C2A38"/>
    <w:rsid w:val="62019A3C"/>
    <w:rsid w:val="6B725EC8"/>
    <w:rsid w:val="6DA2AC92"/>
    <w:rsid w:val="701295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B6EB2"/>
  <w15:chartTrackingRefBased/>
  <w15:docId w15:val="{23377057-344F-4CC5-8D45-0CB100AF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CS Normal"/>
    <w:qFormat/>
    <w:rsid w:val="005B0FBB"/>
    <w:rPr>
      <w:rFonts w:ascii="Arial" w:hAnsi="Arial"/>
    </w:rPr>
  </w:style>
  <w:style w:type="paragraph" w:styleId="Heading1">
    <w:name w:val="heading 1"/>
    <w:aliases w:val="RCS Heading 1"/>
    <w:basedOn w:val="Normal"/>
    <w:next w:val="BodyText"/>
    <w:link w:val="Heading1Char"/>
    <w:uiPriority w:val="9"/>
    <w:qFormat/>
    <w:rsid w:val="00AC61C4"/>
    <w:pPr>
      <w:keepNext/>
      <w:keepLines/>
      <w:spacing w:before="480"/>
      <w:outlineLvl w:val="0"/>
    </w:pPr>
    <w:rPr>
      <w:rFonts w:ascii="Georgia" w:eastAsiaTheme="majorEastAsia" w:hAnsi="Georgia" w:cstheme="majorBidi"/>
      <w:bCs/>
      <w:color w:val="49C5B1"/>
      <w:sz w:val="54"/>
      <w:szCs w:val="28"/>
    </w:rPr>
  </w:style>
  <w:style w:type="paragraph" w:styleId="Heading2">
    <w:name w:val="heading 2"/>
    <w:aliases w:val="RCS Intro"/>
    <w:basedOn w:val="BodyText"/>
    <w:next w:val="BodyText"/>
    <w:link w:val="Heading2Char"/>
    <w:uiPriority w:val="9"/>
    <w:unhideWhenUsed/>
    <w:qFormat/>
    <w:rsid w:val="00760FE9"/>
    <w:pPr>
      <w:keepNext/>
      <w:keepLines/>
      <w:spacing w:before="200" w:after="0"/>
      <w:outlineLvl w:val="1"/>
    </w:pPr>
    <w:rPr>
      <w:rFonts w:eastAsiaTheme="majorEastAsia" w:cstheme="majorBidi"/>
      <w:bCs/>
      <w:color w:val="000000" w:themeColor="text1"/>
      <w:sz w:val="32"/>
      <w:szCs w:val="26"/>
    </w:rPr>
  </w:style>
  <w:style w:type="paragraph" w:styleId="Heading3">
    <w:name w:val="heading 3"/>
    <w:basedOn w:val="Normal"/>
    <w:next w:val="Normal"/>
    <w:link w:val="Heading3Char"/>
    <w:uiPriority w:val="9"/>
    <w:unhideWhenUsed/>
    <w:rsid w:val="001F0C2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RCS Sub Heading"/>
    <w:basedOn w:val="Heading2"/>
    <w:next w:val="BodyText"/>
    <w:link w:val="Heading4Char"/>
    <w:uiPriority w:val="9"/>
    <w:unhideWhenUsed/>
    <w:qFormat/>
    <w:rsid w:val="001F0C2F"/>
    <w:pPr>
      <w:outlineLvl w:val="3"/>
    </w:pPr>
    <w:rPr>
      <w:bCs w:val="0"/>
      <w:iCs/>
      <w:sz w:val="36"/>
    </w:rPr>
  </w:style>
  <w:style w:type="paragraph" w:styleId="Heading5">
    <w:name w:val="heading 5"/>
    <w:basedOn w:val="Normal"/>
    <w:next w:val="Normal"/>
    <w:link w:val="Heading5Char"/>
    <w:uiPriority w:val="9"/>
    <w:unhideWhenUsed/>
    <w:rsid w:val="001F0C2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C61C4"/>
    <w:pPr>
      <w:spacing w:line="240" w:lineRule="auto"/>
    </w:pPr>
    <w:rPr>
      <w:rFonts w:ascii="Arial" w:hAnsi="Arial"/>
    </w:rPr>
  </w:style>
  <w:style w:type="character" w:customStyle="1" w:styleId="Heading1Char">
    <w:name w:val="Heading 1 Char"/>
    <w:aliases w:val="RCS Heading 1 Char"/>
    <w:basedOn w:val="DefaultParagraphFont"/>
    <w:link w:val="Heading1"/>
    <w:uiPriority w:val="9"/>
    <w:rsid w:val="00AC61C4"/>
    <w:rPr>
      <w:rFonts w:ascii="Georgia" w:eastAsiaTheme="majorEastAsia" w:hAnsi="Georgia" w:cstheme="majorBidi"/>
      <w:bCs/>
      <w:color w:val="49C5B1"/>
      <w:sz w:val="54"/>
      <w:szCs w:val="28"/>
    </w:rPr>
  </w:style>
  <w:style w:type="paragraph" w:styleId="Subtitle">
    <w:name w:val="Subtitle"/>
    <w:aliases w:val="RCS Subtitle,Author"/>
    <w:basedOn w:val="Normal"/>
    <w:next w:val="Normal"/>
    <w:link w:val="SubtitleChar"/>
    <w:uiPriority w:val="11"/>
    <w:qFormat/>
    <w:rsid w:val="00AC61C4"/>
    <w:pPr>
      <w:numPr>
        <w:ilvl w:val="1"/>
      </w:numPr>
    </w:pPr>
    <w:rPr>
      <w:rFonts w:eastAsiaTheme="majorEastAsia" w:cstheme="majorBidi"/>
      <w:b/>
      <w:iCs/>
      <w:color w:val="49C5B1"/>
      <w:spacing w:val="15"/>
      <w:szCs w:val="24"/>
    </w:rPr>
  </w:style>
  <w:style w:type="character" w:customStyle="1" w:styleId="SubtitleChar">
    <w:name w:val="Subtitle Char"/>
    <w:aliases w:val="RCS Subtitle Char,Author Char"/>
    <w:basedOn w:val="DefaultParagraphFont"/>
    <w:link w:val="Subtitle"/>
    <w:uiPriority w:val="11"/>
    <w:rsid w:val="00AC61C4"/>
    <w:rPr>
      <w:rFonts w:ascii="Arial" w:eastAsiaTheme="majorEastAsia" w:hAnsi="Arial" w:cstheme="majorBidi"/>
      <w:b/>
      <w:iCs/>
      <w:color w:val="49C5B1"/>
      <w:spacing w:val="15"/>
      <w:szCs w:val="24"/>
    </w:rPr>
  </w:style>
  <w:style w:type="character" w:customStyle="1" w:styleId="Heading2Char">
    <w:name w:val="Heading 2 Char"/>
    <w:aliases w:val="RCS Intro Char"/>
    <w:basedOn w:val="DefaultParagraphFont"/>
    <w:link w:val="Heading2"/>
    <w:uiPriority w:val="9"/>
    <w:rsid w:val="00760FE9"/>
    <w:rPr>
      <w:rFonts w:ascii="Arial" w:eastAsiaTheme="majorEastAsia" w:hAnsi="Arial" w:cstheme="majorBidi"/>
      <w:bCs/>
      <w:color w:val="000000" w:themeColor="text1"/>
      <w:sz w:val="32"/>
      <w:szCs w:val="26"/>
    </w:rPr>
  </w:style>
  <w:style w:type="character" w:styleId="SubtleEmphasis">
    <w:name w:val="Subtle Emphasis"/>
    <w:basedOn w:val="DefaultParagraphFont"/>
    <w:uiPriority w:val="19"/>
    <w:rsid w:val="00DA111B"/>
    <w:rPr>
      <w:i/>
      <w:iCs/>
      <w:color w:val="808080" w:themeColor="text1" w:themeTint="7F"/>
    </w:rPr>
  </w:style>
  <w:style w:type="paragraph" w:styleId="BodyText">
    <w:name w:val="Body Text"/>
    <w:basedOn w:val="Normal"/>
    <w:link w:val="BodyTextChar"/>
    <w:uiPriority w:val="99"/>
    <w:semiHidden/>
    <w:unhideWhenUsed/>
    <w:rsid w:val="00AC61C4"/>
    <w:pPr>
      <w:spacing w:after="120"/>
    </w:pPr>
  </w:style>
  <w:style w:type="character" w:customStyle="1" w:styleId="BodyTextChar">
    <w:name w:val="Body Text Char"/>
    <w:basedOn w:val="DefaultParagraphFont"/>
    <w:link w:val="BodyText"/>
    <w:uiPriority w:val="99"/>
    <w:semiHidden/>
    <w:rsid w:val="00AC61C4"/>
    <w:rPr>
      <w:rFonts w:ascii="Arial" w:hAnsi="Arial"/>
    </w:rPr>
  </w:style>
  <w:style w:type="character" w:styleId="Emphasis">
    <w:name w:val="Emphasis"/>
    <w:basedOn w:val="DefaultParagraphFont"/>
    <w:uiPriority w:val="20"/>
    <w:rsid w:val="00760FE9"/>
    <w:rPr>
      <w:i/>
      <w:iCs/>
    </w:rPr>
  </w:style>
  <w:style w:type="character" w:styleId="IntenseEmphasis">
    <w:name w:val="Intense Emphasis"/>
    <w:basedOn w:val="DefaultParagraphFont"/>
    <w:uiPriority w:val="21"/>
    <w:rsid w:val="00760FE9"/>
    <w:rPr>
      <w:b/>
      <w:bCs/>
      <w:i/>
      <w:iCs/>
      <w:color w:val="4F81BD" w:themeColor="accent1"/>
    </w:rPr>
  </w:style>
  <w:style w:type="paragraph" w:styleId="Title">
    <w:name w:val="Title"/>
    <w:basedOn w:val="Normal"/>
    <w:next w:val="Normal"/>
    <w:link w:val="TitleChar"/>
    <w:uiPriority w:val="10"/>
    <w:rsid w:val="00760F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0FE9"/>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1F0C2F"/>
    <w:rPr>
      <w:rFonts w:asciiTheme="majorHAnsi" w:eastAsiaTheme="majorEastAsia" w:hAnsiTheme="majorHAnsi" w:cstheme="majorBidi"/>
      <w:b/>
      <w:bCs/>
      <w:color w:val="4F81BD" w:themeColor="accent1"/>
    </w:rPr>
  </w:style>
  <w:style w:type="character" w:customStyle="1" w:styleId="Heading4Char">
    <w:name w:val="Heading 4 Char"/>
    <w:aliases w:val="RCS Sub Heading Char"/>
    <w:basedOn w:val="DefaultParagraphFont"/>
    <w:link w:val="Heading4"/>
    <w:uiPriority w:val="9"/>
    <w:rsid w:val="001F0C2F"/>
    <w:rPr>
      <w:rFonts w:ascii="Arial" w:eastAsiaTheme="majorEastAsia" w:hAnsi="Arial" w:cstheme="majorBidi"/>
      <w:iCs/>
      <w:color w:val="000000" w:themeColor="text1"/>
      <w:sz w:val="36"/>
      <w:szCs w:val="26"/>
    </w:rPr>
  </w:style>
  <w:style w:type="character" w:customStyle="1" w:styleId="Heading5Char">
    <w:name w:val="Heading 5 Char"/>
    <w:basedOn w:val="DefaultParagraphFont"/>
    <w:link w:val="Heading5"/>
    <w:uiPriority w:val="9"/>
    <w:rsid w:val="001F0C2F"/>
    <w:rPr>
      <w:rFonts w:asciiTheme="majorHAnsi" w:eastAsiaTheme="majorEastAsia" w:hAnsiTheme="majorHAnsi" w:cstheme="majorBidi"/>
      <w:color w:val="243F60" w:themeColor="accent1" w:themeShade="7F"/>
    </w:rPr>
  </w:style>
  <w:style w:type="table" w:customStyle="1" w:styleId="RCStable">
    <w:name w:val="RCS table"/>
    <w:basedOn w:val="TableNormal"/>
    <w:uiPriority w:val="99"/>
    <w:rsid w:val="004C230E"/>
    <w:pPr>
      <w:spacing w:line="240" w:lineRule="auto"/>
    </w:pPr>
    <w:tblPr>
      <w:tblStyleRowBandSize w:val="1"/>
      <w:tblStyleColBandSize w:val="1"/>
      <w:tblBorders>
        <w:top w:val="single" w:sz="4" w:space="0" w:color="3071C3" w:themeColor="text2" w:themeTint="BF"/>
        <w:left w:val="single" w:sz="4" w:space="0" w:color="3071C3" w:themeColor="text2" w:themeTint="BF"/>
        <w:bottom w:val="single" w:sz="4" w:space="0" w:color="3071C3" w:themeColor="text2" w:themeTint="BF"/>
        <w:right w:val="single" w:sz="4" w:space="0" w:color="3071C3" w:themeColor="text2" w:themeTint="BF"/>
        <w:insideH w:val="single" w:sz="4" w:space="0" w:color="3071C3" w:themeColor="text2" w:themeTint="BF"/>
        <w:insideV w:val="single" w:sz="4" w:space="0" w:color="3071C3" w:themeColor="text2" w:themeTint="BF"/>
      </w:tblBorders>
    </w:tblPr>
    <w:tcPr>
      <w:shd w:val="clear" w:color="auto" w:fill="auto"/>
      <w:vAlign w:val="center"/>
    </w:tcPr>
    <w:tblStylePr w:type="firstRow">
      <w:rPr>
        <w:b/>
      </w:rPr>
      <w:tblPr/>
      <w:tcPr>
        <w:shd w:val="clear" w:color="auto" w:fill="49C5B1"/>
      </w:tcPr>
    </w:tblStylePr>
    <w:tblStylePr w:type="band1Horz">
      <w:tblPr/>
      <w:tcPr>
        <w:shd w:val="clear" w:color="auto" w:fill="E5E2D1" w:themeFill="background2" w:themeFillShade="F2"/>
      </w:tcPr>
    </w:tblStylePr>
  </w:style>
  <w:style w:type="table" w:styleId="TableGrid">
    <w:name w:val="Table Grid"/>
    <w:basedOn w:val="TableNormal"/>
    <w:uiPriority w:val="39"/>
    <w:rsid w:val="004C23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123C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245A11"/>
    <w:pPr>
      <w:autoSpaceDE w:val="0"/>
      <w:autoSpaceDN w:val="0"/>
      <w:adjustRightInd w:val="0"/>
      <w:spacing w:line="240" w:lineRule="auto"/>
    </w:pPr>
    <w:rPr>
      <w:rFonts w:ascii="Calibri" w:hAnsi="Calibri" w:cs="Calibri"/>
      <w:color w:val="000000"/>
      <w:sz w:val="24"/>
      <w:szCs w:val="24"/>
    </w:rPr>
  </w:style>
  <w:style w:type="paragraph" w:styleId="ListParagraph">
    <w:name w:val="List Paragraph"/>
    <w:aliases w:val="M Bullet small"/>
    <w:basedOn w:val="Normal"/>
    <w:link w:val="ListParagraphChar"/>
    <w:uiPriority w:val="34"/>
    <w:qFormat/>
    <w:rsid w:val="00245A11"/>
    <w:pPr>
      <w:ind w:left="720"/>
      <w:contextualSpacing/>
    </w:pPr>
  </w:style>
  <w:style w:type="paragraph" w:styleId="Header">
    <w:name w:val="header"/>
    <w:basedOn w:val="Normal"/>
    <w:link w:val="HeaderChar"/>
    <w:uiPriority w:val="99"/>
    <w:unhideWhenUsed/>
    <w:rsid w:val="00466EE6"/>
    <w:pPr>
      <w:tabs>
        <w:tab w:val="center" w:pos="4513"/>
        <w:tab w:val="right" w:pos="9026"/>
      </w:tabs>
      <w:spacing w:line="240" w:lineRule="auto"/>
    </w:pPr>
  </w:style>
  <w:style w:type="character" w:customStyle="1" w:styleId="HeaderChar">
    <w:name w:val="Header Char"/>
    <w:basedOn w:val="DefaultParagraphFont"/>
    <w:link w:val="Header"/>
    <w:uiPriority w:val="99"/>
    <w:rsid w:val="00466EE6"/>
    <w:rPr>
      <w:rFonts w:ascii="Arial" w:hAnsi="Arial"/>
    </w:rPr>
  </w:style>
  <w:style w:type="paragraph" w:styleId="Footer">
    <w:name w:val="footer"/>
    <w:basedOn w:val="Normal"/>
    <w:link w:val="FooterChar"/>
    <w:uiPriority w:val="99"/>
    <w:unhideWhenUsed/>
    <w:rsid w:val="00466EE6"/>
    <w:pPr>
      <w:tabs>
        <w:tab w:val="center" w:pos="4513"/>
        <w:tab w:val="right" w:pos="9026"/>
      </w:tabs>
      <w:spacing w:line="240" w:lineRule="auto"/>
    </w:pPr>
  </w:style>
  <w:style w:type="character" w:customStyle="1" w:styleId="FooterChar">
    <w:name w:val="Footer Char"/>
    <w:basedOn w:val="DefaultParagraphFont"/>
    <w:link w:val="Footer"/>
    <w:uiPriority w:val="99"/>
    <w:rsid w:val="00466EE6"/>
    <w:rPr>
      <w:rFonts w:ascii="Arial" w:hAnsi="Arial"/>
    </w:rPr>
  </w:style>
  <w:style w:type="paragraph" w:styleId="FootnoteText">
    <w:name w:val="footnote text"/>
    <w:basedOn w:val="Normal"/>
    <w:link w:val="FootnoteTextChar"/>
    <w:uiPriority w:val="99"/>
    <w:semiHidden/>
    <w:unhideWhenUsed/>
    <w:rsid w:val="002A41E7"/>
    <w:pPr>
      <w:spacing w:line="240" w:lineRule="auto"/>
    </w:pPr>
    <w:rPr>
      <w:sz w:val="20"/>
      <w:szCs w:val="20"/>
    </w:rPr>
  </w:style>
  <w:style w:type="character" w:customStyle="1" w:styleId="FootnoteTextChar">
    <w:name w:val="Footnote Text Char"/>
    <w:basedOn w:val="DefaultParagraphFont"/>
    <w:link w:val="FootnoteText"/>
    <w:uiPriority w:val="99"/>
    <w:semiHidden/>
    <w:rsid w:val="002A41E7"/>
    <w:rPr>
      <w:rFonts w:ascii="Arial" w:hAnsi="Arial"/>
      <w:sz w:val="20"/>
      <w:szCs w:val="20"/>
    </w:rPr>
  </w:style>
  <w:style w:type="character" w:styleId="FootnoteReference">
    <w:name w:val="footnote reference"/>
    <w:basedOn w:val="DefaultParagraphFont"/>
    <w:uiPriority w:val="99"/>
    <w:semiHidden/>
    <w:unhideWhenUsed/>
    <w:rsid w:val="002A41E7"/>
    <w:rPr>
      <w:vertAlign w:val="superscript"/>
    </w:rPr>
  </w:style>
  <w:style w:type="character" w:styleId="Hyperlink">
    <w:name w:val="Hyperlink"/>
    <w:basedOn w:val="DefaultParagraphFont"/>
    <w:uiPriority w:val="99"/>
    <w:unhideWhenUsed/>
    <w:rsid w:val="002A41E7"/>
    <w:rPr>
      <w:color w:val="0000FF" w:themeColor="hyperlink"/>
      <w:u w:val="single"/>
    </w:rPr>
  </w:style>
  <w:style w:type="paragraph" w:styleId="BalloonText">
    <w:name w:val="Balloon Text"/>
    <w:basedOn w:val="Normal"/>
    <w:link w:val="BalloonTextChar"/>
    <w:uiPriority w:val="99"/>
    <w:semiHidden/>
    <w:unhideWhenUsed/>
    <w:rsid w:val="004A528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285"/>
    <w:rPr>
      <w:rFonts w:ascii="Segoe UI" w:hAnsi="Segoe UI" w:cs="Segoe UI"/>
      <w:sz w:val="18"/>
      <w:szCs w:val="18"/>
    </w:rPr>
  </w:style>
  <w:style w:type="paragraph" w:styleId="CommentText">
    <w:name w:val="annotation text"/>
    <w:basedOn w:val="Normal"/>
    <w:link w:val="CommentTextChar"/>
    <w:uiPriority w:val="99"/>
    <w:unhideWhenUsed/>
    <w:rsid w:val="00052EC9"/>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052EC9"/>
    <w:rPr>
      <w:sz w:val="20"/>
      <w:szCs w:val="20"/>
    </w:rPr>
  </w:style>
  <w:style w:type="character" w:customStyle="1" w:styleId="paragraph-number">
    <w:name w:val="paragraph-number"/>
    <w:basedOn w:val="DefaultParagraphFont"/>
    <w:rsid w:val="00052EC9"/>
  </w:style>
  <w:style w:type="character" w:customStyle="1" w:styleId="ListParagraphChar">
    <w:name w:val="List Paragraph Char"/>
    <w:aliases w:val="M Bullet small Char"/>
    <w:basedOn w:val="DefaultParagraphFont"/>
    <w:link w:val="ListParagraph"/>
    <w:uiPriority w:val="34"/>
    <w:rsid w:val="00052EC9"/>
    <w:rPr>
      <w:rFonts w:ascii="Arial" w:hAnsi="Arial"/>
    </w:rPr>
  </w:style>
  <w:style w:type="paragraph" w:styleId="EndnoteText">
    <w:name w:val="endnote text"/>
    <w:basedOn w:val="Normal"/>
    <w:link w:val="EndnoteTextChar"/>
    <w:uiPriority w:val="99"/>
    <w:semiHidden/>
    <w:unhideWhenUsed/>
    <w:rsid w:val="00956C42"/>
    <w:pPr>
      <w:spacing w:line="240" w:lineRule="auto"/>
    </w:pPr>
    <w:rPr>
      <w:sz w:val="20"/>
      <w:szCs w:val="20"/>
    </w:rPr>
  </w:style>
  <w:style w:type="character" w:customStyle="1" w:styleId="EndnoteTextChar">
    <w:name w:val="Endnote Text Char"/>
    <w:basedOn w:val="DefaultParagraphFont"/>
    <w:link w:val="EndnoteText"/>
    <w:uiPriority w:val="99"/>
    <w:semiHidden/>
    <w:rsid w:val="00956C42"/>
    <w:rPr>
      <w:rFonts w:ascii="Arial" w:hAnsi="Arial"/>
      <w:sz w:val="20"/>
      <w:szCs w:val="20"/>
    </w:rPr>
  </w:style>
  <w:style w:type="character" w:styleId="EndnoteReference">
    <w:name w:val="endnote reference"/>
    <w:basedOn w:val="DefaultParagraphFont"/>
    <w:uiPriority w:val="99"/>
    <w:semiHidden/>
    <w:unhideWhenUsed/>
    <w:rsid w:val="00956C42"/>
    <w:rPr>
      <w:vertAlign w:val="superscript"/>
    </w:rPr>
  </w:style>
  <w:style w:type="character" w:styleId="FollowedHyperlink">
    <w:name w:val="FollowedHyperlink"/>
    <w:basedOn w:val="DefaultParagraphFont"/>
    <w:uiPriority w:val="99"/>
    <w:semiHidden/>
    <w:unhideWhenUsed/>
    <w:rsid w:val="002374EF"/>
    <w:rPr>
      <w:color w:val="800080" w:themeColor="followedHyperlink"/>
      <w:u w:val="single"/>
    </w:rPr>
  </w:style>
  <w:style w:type="character" w:customStyle="1" w:styleId="UnresolvedMention1">
    <w:name w:val="Unresolved Mention1"/>
    <w:basedOn w:val="DefaultParagraphFont"/>
    <w:uiPriority w:val="99"/>
    <w:semiHidden/>
    <w:unhideWhenUsed/>
    <w:rsid w:val="00F63D65"/>
    <w:rPr>
      <w:color w:val="605E5C"/>
      <w:shd w:val="clear" w:color="auto" w:fill="E1DFDD"/>
    </w:rPr>
  </w:style>
  <w:style w:type="table" w:styleId="GridTable1Light-Accent3">
    <w:name w:val="Grid Table 1 Light Accent 3"/>
    <w:basedOn w:val="TableNormal"/>
    <w:uiPriority w:val="46"/>
    <w:rsid w:val="000B2D3E"/>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Revision">
    <w:name w:val="Revision"/>
    <w:hidden/>
    <w:uiPriority w:val="99"/>
    <w:semiHidden/>
    <w:rsid w:val="0011053E"/>
    <w:pPr>
      <w:spacing w:line="240" w:lineRule="auto"/>
    </w:pPr>
    <w:rPr>
      <w:rFonts w:ascii="Arial" w:hAnsi="Arial"/>
    </w:rPr>
  </w:style>
  <w:style w:type="character" w:customStyle="1" w:styleId="cf01">
    <w:name w:val="cf01"/>
    <w:basedOn w:val="DefaultParagraphFont"/>
    <w:rsid w:val="007446D0"/>
    <w:rPr>
      <w:rFonts w:ascii="Segoe UI" w:hAnsi="Segoe UI" w:cs="Segoe UI" w:hint="default"/>
      <w:sz w:val="18"/>
      <w:szCs w:val="18"/>
    </w:rPr>
  </w:style>
  <w:style w:type="character" w:customStyle="1" w:styleId="UnresolvedMention2">
    <w:name w:val="Unresolved Mention2"/>
    <w:basedOn w:val="DefaultParagraphFont"/>
    <w:uiPriority w:val="99"/>
    <w:semiHidden/>
    <w:unhideWhenUsed/>
    <w:rsid w:val="007446D0"/>
    <w:rPr>
      <w:color w:val="605E5C"/>
      <w:shd w:val="clear" w:color="auto" w:fill="E1DFDD"/>
    </w:rPr>
  </w:style>
  <w:style w:type="character" w:styleId="CommentReference">
    <w:name w:val="annotation reference"/>
    <w:basedOn w:val="DefaultParagraphFont"/>
    <w:uiPriority w:val="99"/>
    <w:semiHidden/>
    <w:unhideWhenUsed/>
    <w:rsid w:val="00E34270"/>
    <w:rPr>
      <w:sz w:val="16"/>
      <w:szCs w:val="16"/>
    </w:rPr>
  </w:style>
  <w:style w:type="paragraph" w:styleId="CommentSubject">
    <w:name w:val="annotation subject"/>
    <w:basedOn w:val="CommentText"/>
    <w:next w:val="CommentText"/>
    <w:link w:val="CommentSubjectChar"/>
    <w:uiPriority w:val="99"/>
    <w:semiHidden/>
    <w:unhideWhenUsed/>
    <w:rsid w:val="00E34270"/>
    <w:pPr>
      <w:spacing w:after="0"/>
    </w:pPr>
    <w:rPr>
      <w:rFonts w:ascii="Arial" w:hAnsi="Arial"/>
      <w:b/>
      <w:bCs/>
    </w:rPr>
  </w:style>
  <w:style w:type="character" w:customStyle="1" w:styleId="CommentSubjectChar">
    <w:name w:val="Comment Subject Char"/>
    <w:basedOn w:val="CommentTextChar"/>
    <w:link w:val="CommentSubject"/>
    <w:uiPriority w:val="99"/>
    <w:semiHidden/>
    <w:rsid w:val="00E34270"/>
    <w:rPr>
      <w:rFonts w:ascii="Arial" w:hAnsi="Arial"/>
      <w:b/>
      <w:bCs/>
      <w:sz w:val="20"/>
      <w:szCs w:val="20"/>
    </w:rPr>
  </w:style>
  <w:style w:type="character" w:customStyle="1" w:styleId="UnresolvedMention3">
    <w:name w:val="Unresolved Mention3"/>
    <w:basedOn w:val="DefaultParagraphFont"/>
    <w:uiPriority w:val="99"/>
    <w:semiHidden/>
    <w:unhideWhenUsed/>
    <w:rsid w:val="00BA5033"/>
    <w:rPr>
      <w:color w:val="605E5C"/>
      <w:shd w:val="clear" w:color="auto" w:fill="E1DFDD"/>
    </w:rPr>
  </w:style>
  <w:style w:type="character" w:styleId="UnresolvedMention">
    <w:name w:val="Unresolved Mention"/>
    <w:basedOn w:val="DefaultParagraphFont"/>
    <w:uiPriority w:val="99"/>
    <w:semiHidden/>
    <w:unhideWhenUsed/>
    <w:rsid w:val="00CF0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87030">
      <w:bodyDiv w:val="1"/>
      <w:marLeft w:val="0"/>
      <w:marRight w:val="0"/>
      <w:marTop w:val="0"/>
      <w:marBottom w:val="0"/>
      <w:divBdr>
        <w:top w:val="none" w:sz="0" w:space="0" w:color="auto"/>
        <w:left w:val="none" w:sz="0" w:space="0" w:color="auto"/>
        <w:bottom w:val="none" w:sz="0" w:space="0" w:color="auto"/>
        <w:right w:val="none" w:sz="0" w:space="0" w:color="auto"/>
      </w:divBdr>
    </w:div>
    <w:div w:id="259339581">
      <w:bodyDiv w:val="1"/>
      <w:marLeft w:val="0"/>
      <w:marRight w:val="0"/>
      <w:marTop w:val="0"/>
      <w:marBottom w:val="0"/>
      <w:divBdr>
        <w:top w:val="none" w:sz="0" w:space="0" w:color="auto"/>
        <w:left w:val="none" w:sz="0" w:space="0" w:color="auto"/>
        <w:bottom w:val="none" w:sz="0" w:space="0" w:color="auto"/>
        <w:right w:val="none" w:sz="0" w:space="0" w:color="auto"/>
      </w:divBdr>
    </w:div>
    <w:div w:id="644895681">
      <w:bodyDiv w:val="1"/>
      <w:marLeft w:val="0"/>
      <w:marRight w:val="0"/>
      <w:marTop w:val="0"/>
      <w:marBottom w:val="0"/>
      <w:divBdr>
        <w:top w:val="none" w:sz="0" w:space="0" w:color="auto"/>
        <w:left w:val="none" w:sz="0" w:space="0" w:color="auto"/>
        <w:bottom w:val="none" w:sz="0" w:space="0" w:color="auto"/>
        <w:right w:val="none" w:sz="0" w:space="0" w:color="auto"/>
      </w:divBdr>
    </w:div>
    <w:div w:id="778725323">
      <w:bodyDiv w:val="1"/>
      <w:marLeft w:val="0"/>
      <w:marRight w:val="0"/>
      <w:marTop w:val="0"/>
      <w:marBottom w:val="0"/>
      <w:divBdr>
        <w:top w:val="none" w:sz="0" w:space="0" w:color="auto"/>
        <w:left w:val="none" w:sz="0" w:space="0" w:color="auto"/>
        <w:bottom w:val="none" w:sz="0" w:space="0" w:color="auto"/>
        <w:right w:val="none" w:sz="0" w:space="0" w:color="auto"/>
      </w:divBdr>
    </w:div>
    <w:div w:id="808329369">
      <w:bodyDiv w:val="1"/>
      <w:marLeft w:val="0"/>
      <w:marRight w:val="0"/>
      <w:marTop w:val="0"/>
      <w:marBottom w:val="0"/>
      <w:divBdr>
        <w:top w:val="none" w:sz="0" w:space="0" w:color="auto"/>
        <w:left w:val="none" w:sz="0" w:space="0" w:color="auto"/>
        <w:bottom w:val="none" w:sz="0" w:space="0" w:color="auto"/>
        <w:right w:val="none" w:sz="0" w:space="0" w:color="auto"/>
      </w:divBdr>
    </w:div>
    <w:div w:id="1214461652">
      <w:bodyDiv w:val="1"/>
      <w:marLeft w:val="0"/>
      <w:marRight w:val="0"/>
      <w:marTop w:val="0"/>
      <w:marBottom w:val="0"/>
      <w:divBdr>
        <w:top w:val="none" w:sz="0" w:space="0" w:color="auto"/>
        <w:left w:val="none" w:sz="0" w:space="0" w:color="auto"/>
        <w:bottom w:val="none" w:sz="0" w:space="0" w:color="auto"/>
        <w:right w:val="none" w:sz="0" w:space="0" w:color="auto"/>
      </w:divBdr>
    </w:div>
    <w:div w:id="1425111324">
      <w:bodyDiv w:val="1"/>
      <w:marLeft w:val="0"/>
      <w:marRight w:val="0"/>
      <w:marTop w:val="0"/>
      <w:marBottom w:val="0"/>
      <w:divBdr>
        <w:top w:val="none" w:sz="0" w:space="0" w:color="auto"/>
        <w:left w:val="none" w:sz="0" w:space="0" w:color="auto"/>
        <w:bottom w:val="none" w:sz="0" w:space="0" w:color="auto"/>
        <w:right w:val="none" w:sz="0" w:space="0" w:color="auto"/>
      </w:divBdr>
    </w:div>
    <w:div w:id="1941595519">
      <w:bodyDiv w:val="1"/>
      <w:marLeft w:val="0"/>
      <w:marRight w:val="0"/>
      <w:marTop w:val="0"/>
      <w:marBottom w:val="0"/>
      <w:divBdr>
        <w:top w:val="none" w:sz="0" w:space="0" w:color="auto"/>
        <w:left w:val="none" w:sz="0" w:space="0" w:color="auto"/>
        <w:bottom w:val="none" w:sz="0" w:space="0" w:color="auto"/>
        <w:right w:val="none" w:sz="0" w:space="0" w:color="auto"/>
      </w:divBdr>
    </w:div>
    <w:div w:id="207966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tcan.org.uk/audits/oesophago-gastric/" TargetMode="External"/><Relationship Id="rId5" Type="http://schemas.openxmlformats.org/officeDocument/2006/relationships/numbering" Target="numbering.xml"/><Relationship Id="rId15" Type="http://schemas.openxmlformats.org/officeDocument/2006/relationships/hyperlink" Target="https://executive.nhs.wales/functions/networks-and-planning/cancer/wcn-documents/clinician-hub/csg-pathways-and-associated-documents/gastric/"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long-read/implementing-a-timed-oesophago-gastric-cancer-diagnostic-pathwa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800f46-a523-478e-a633-a13a113ba774">
      <Terms xmlns="http://schemas.microsoft.com/office/infopath/2007/PartnerControls"/>
    </lcf76f155ced4ddcb4097134ff3c332f>
    <TaxCatchAll xmlns="5380abba-2c3d-46cd-83d5-1a044db26d9b" xsi:nil="true"/>
    <LatestVersion_x003f_ xmlns="34800f46-a523-478e-a633-a13a113ba774">Yes - Latest &amp; FINAL</LatestVersion_x003f_>
    <Checkedby_x003a_ xmlns="34800f46-a523-478e-a633-a13a113ba774">
      <UserInfo>
        <DisplayName>Min Hae Park</DisplayName>
        <AccountId>17</AccountId>
        <AccountType/>
      </UserInfo>
    </Checkedby_x003a_>
    <UpdatedBy xmlns="34800f46-a523-478e-a633-a13a113ba774">
      <UserInfo>
        <DisplayName>Olivia O'Connor</DisplayName>
        <AccountId>30</AccountId>
        <AccountType/>
      </UserInfo>
    </UpdatedB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9B0B81127F3542AB5321B0CCF8E118" ma:contentTypeVersion="13" ma:contentTypeDescription="Create a new document." ma:contentTypeScope="" ma:versionID="114e5bfbf1b0cb54c0f934338cdf9d39">
  <xsd:schema xmlns:xsd="http://www.w3.org/2001/XMLSchema" xmlns:xs="http://www.w3.org/2001/XMLSchema" xmlns:p="http://schemas.microsoft.com/office/2006/metadata/properties" xmlns:ns2="34800f46-a523-478e-a633-a13a113ba774" xmlns:ns3="5380abba-2c3d-46cd-83d5-1a044db26d9b" targetNamespace="http://schemas.microsoft.com/office/2006/metadata/properties" ma:root="true" ma:fieldsID="5b406d320e7bfa0649469e5d60b3b45a" ns2:_="" ns3:_="">
    <xsd:import namespace="34800f46-a523-478e-a633-a13a113ba774"/>
    <xsd:import namespace="5380abba-2c3d-46cd-83d5-1a044db26d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LatestVersion_x003f_" minOccurs="0"/>
                <xsd:element ref="ns2:UpdatedBy" minOccurs="0"/>
                <xsd:element ref="ns2:Checkedby_x003a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00f46-a523-478e-a633-a13a113ba7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c3f4cb-322f-435a-8a80-c0839b9cdfd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atestVersion_x003f_" ma:index="18" nillable="true" ma:displayName="Latest Version?" ma:format="Dropdown" ma:internalName="LatestVersion_x003f_">
      <xsd:simpleType>
        <xsd:restriction base="dms:Choice">
          <xsd:enumeration value="Yes"/>
          <xsd:enumeration value="No - DO NOT USE"/>
          <xsd:enumeration value="Yes - Latest &amp; FINAL"/>
        </xsd:restriction>
      </xsd:simpleType>
    </xsd:element>
    <xsd:element name="UpdatedBy" ma:index="19" nillable="true" ma:displayName="Updated By" ma:format="Dropdown" ma:list="UserInfo" ma:SharePointGroup="0" ma:internalName="Upd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by_x003a_" ma:index="20" nillable="true" ma:displayName="Checked by:" ma:format="Dropdown" ma:list="UserInfo" ma:SharePointGroup="0" ma:internalName="Checkedby_x003a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80abba-2c3d-46cd-83d5-1a044db26d9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f0cde4-9728-4ab3-bebf-dffa3fba92f9}" ma:internalName="TaxCatchAll" ma:showField="CatchAllData" ma:web="5380abba-2c3d-46cd-83d5-1a044db26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1B3ABA-1768-4F9F-9F64-FF187E2D7BA6}">
  <ds:schemaRefs>
    <ds:schemaRef ds:uri="http://schemas.openxmlformats.org/officeDocument/2006/bibliography"/>
  </ds:schemaRefs>
</ds:datastoreItem>
</file>

<file path=customXml/itemProps2.xml><?xml version="1.0" encoding="utf-8"?>
<ds:datastoreItem xmlns:ds="http://schemas.openxmlformats.org/officeDocument/2006/customXml" ds:itemID="{D68ED38A-782A-492A-A0BD-5A4AB0210905}">
  <ds:schemaRefs>
    <ds:schemaRef ds:uri="http://schemas.openxmlformats.org/package/2006/metadata/core-properties"/>
    <ds:schemaRef ds:uri="http://schemas.microsoft.com/office/2006/documentManagement/types"/>
    <ds:schemaRef ds:uri="http://purl.org/dc/terms/"/>
    <ds:schemaRef ds:uri="5380abba-2c3d-46cd-83d5-1a044db26d9b"/>
    <ds:schemaRef ds:uri="34800f46-a523-478e-a633-a13a113ba774"/>
    <ds:schemaRef ds:uri="http://purl.org/dc/dcmitype/"/>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0991A26-90DF-4D8F-B7F5-C47B164CC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00f46-a523-478e-a633-a13a113ba774"/>
    <ds:schemaRef ds:uri="5380abba-2c3d-46cd-83d5-1a044db26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C0008A-A4BC-4584-8F66-B96D626540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839</Words>
  <Characters>4786</Characters>
  <Application>Microsoft Office Word</Application>
  <DocSecurity>0</DocSecurity>
  <Lines>39</Lines>
  <Paragraphs>11</Paragraphs>
  <ScaleCrop>false</ScaleCrop>
  <Company>Royal College of Surgeons of England</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NATCAN</dc:creator>
  <cp:keywords/>
  <dc:description/>
  <cp:lastModifiedBy>Karen Darley</cp:lastModifiedBy>
  <cp:revision>2</cp:revision>
  <cp:lastPrinted>2019-06-27T13:39:00Z</cp:lastPrinted>
  <dcterms:created xsi:type="dcterms:W3CDTF">2025-09-10T15:00:00Z</dcterms:created>
  <dcterms:modified xsi:type="dcterms:W3CDTF">2025-09-10T15:00:00Z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0x010100D29B0B81127F3542AB5321B0CCF8E118</vt:lpwstr>
  </property>
  <property fmtid="{D5CDD505-2E9C-101B-9397-08002B2CF9AE}" pid="3" name="MediaServiceImageTags">
    <vt:lpwstr/>
  </property>
</Properties>
</file>