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4E09" w14:textId="32DBF740" w:rsidR="00A66ECC" w:rsidRDefault="007079A2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2D8B">
        <w:rPr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2A786A85" wp14:editId="64A2B94D">
            <wp:simplePos x="0" y="0"/>
            <wp:positionH relativeFrom="margin">
              <wp:align>right</wp:align>
            </wp:positionH>
            <wp:positionV relativeFrom="page">
              <wp:posOffset>165735</wp:posOffset>
            </wp:positionV>
            <wp:extent cx="2887980" cy="1109980"/>
            <wp:effectExtent l="0" t="0" r="7620" b="0"/>
            <wp:wrapThrough wrapText="bothSides">
              <wp:wrapPolygon edited="0">
                <wp:start x="0" y="0"/>
                <wp:lineTo x="0" y="21130"/>
                <wp:lineTo x="21515" y="21130"/>
                <wp:lineTo x="21515" y="0"/>
                <wp:lineTo x="0" y="0"/>
              </wp:wrapPolygon>
            </wp:wrapThrough>
            <wp:docPr id="15" name="Picture 5" descr="A logo with a black and white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1275AE0-AD7A-DE10-95E0-BA8212F74D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with a black and white design&#10;&#10;Description automatically generated">
                      <a:extLst>
                        <a:ext uri="{FF2B5EF4-FFF2-40B4-BE49-F238E27FC236}">
                          <a16:creationId xmlns:a16="http://schemas.microsoft.com/office/drawing/2014/main" id="{01275AE0-AD7A-DE10-95E0-BA8212F74D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20D2F" w14:textId="77777777" w:rsidR="00A66ECC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A9A01E" w14:textId="77777777" w:rsidR="00A66ECC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547C1F" w14:textId="741A5FD9" w:rsidR="00052EC9" w:rsidRPr="00B57B70" w:rsidRDefault="00052EC9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25466930"/>
      <w:bookmarkEnd w:id="0"/>
    </w:p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4875"/>
        <w:gridCol w:w="9062"/>
      </w:tblGrid>
      <w:tr w:rsidR="00052EC9" w:rsidRPr="00AA61E7" w14:paraId="14EE66BF" w14:textId="77777777" w:rsidTr="0043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  <w:shd w:val="clear" w:color="auto" w:fill="009193"/>
          </w:tcPr>
          <w:p w14:paraId="362A6EEE" w14:textId="5FEF624C" w:rsidR="00052EC9" w:rsidRPr="00AA61E7" w:rsidRDefault="00052EC9" w:rsidP="00736716">
            <w:pPr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 w:rsidRPr="00AA61E7">
              <w:rPr>
                <w:rFonts w:asciiTheme="minorHAnsi" w:hAnsiTheme="minorHAnsi" w:cstheme="minorHAnsi"/>
                <w:sz w:val="32"/>
                <w:szCs w:val="32"/>
              </w:rPr>
              <w:t>Local Act</w:t>
            </w:r>
            <w:r w:rsidR="003E5396" w:rsidRPr="00AA61E7">
              <w:rPr>
                <w:rFonts w:asciiTheme="minorHAnsi" w:hAnsiTheme="minorHAnsi" w:cstheme="minorHAnsi"/>
                <w:sz w:val="32"/>
                <w:szCs w:val="32"/>
              </w:rPr>
              <w:t>ion Plan fo</w:t>
            </w:r>
            <w:r w:rsidR="00096EB9">
              <w:rPr>
                <w:rFonts w:asciiTheme="minorHAnsi" w:hAnsiTheme="minorHAnsi" w:cstheme="minorHAnsi"/>
                <w:sz w:val="32"/>
                <w:szCs w:val="32"/>
              </w:rPr>
              <w:t xml:space="preserve">r Improving </w:t>
            </w:r>
            <w:r w:rsidR="004225BA">
              <w:rPr>
                <w:rFonts w:asciiTheme="minorHAnsi" w:hAnsiTheme="minorHAnsi" w:cstheme="minorHAnsi"/>
                <w:sz w:val="32"/>
                <w:szCs w:val="32"/>
              </w:rPr>
              <w:t>A</w:t>
            </w:r>
            <w:r w:rsidR="00096EB9">
              <w:rPr>
                <w:rFonts w:asciiTheme="minorHAnsi" w:hAnsiTheme="minorHAnsi" w:cstheme="minorHAnsi"/>
                <w:sz w:val="32"/>
                <w:szCs w:val="32"/>
              </w:rPr>
              <w:t>ccess to LCNS</w:t>
            </w:r>
            <w:r w:rsidR="00530088">
              <w:rPr>
                <w:rFonts w:asciiTheme="minorHAnsi" w:hAnsiTheme="minorHAnsi" w:cstheme="minorHAnsi"/>
                <w:sz w:val="32"/>
                <w:szCs w:val="32"/>
              </w:rPr>
              <w:t xml:space="preserve"> Care: </w:t>
            </w:r>
            <w:r w:rsidR="00530088" w:rsidRPr="007079A2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>National Lung Cancer Audit Quality Improvement Initiative</w:t>
            </w:r>
          </w:p>
        </w:tc>
      </w:tr>
      <w:tr w:rsidR="00052EC9" w:rsidRPr="00AA61E7" w14:paraId="280676DF" w14:textId="77777777" w:rsidTr="000B2D3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</w:tcPr>
          <w:p w14:paraId="18E86F67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>The provider should complete the following details to allow for ease of review</w:t>
            </w:r>
          </w:p>
        </w:tc>
      </w:tr>
      <w:tr w:rsidR="00052EC9" w:rsidRPr="00AA61E7" w14:paraId="6454A173" w14:textId="77777777" w:rsidTr="00252F24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B0B022F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eastAsia="Times New Roman" w:hAnsiTheme="minorHAnsi" w:cstheme="minorHAnsi"/>
                <w:sz w:val="32"/>
              </w:rPr>
              <w:t xml:space="preserve">Audit title &amp; aim: </w:t>
            </w:r>
          </w:p>
        </w:tc>
        <w:tc>
          <w:tcPr>
            <w:tcW w:w="9122" w:type="dxa"/>
          </w:tcPr>
          <w:p w14:paraId="105F8F42" w14:textId="430FF149" w:rsidR="00052EC9" w:rsidRPr="00AA61E7" w:rsidRDefault="001A59D2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Improving Access to LCNS Care: </w:t>
            </w:r>
            <w:r w:rsidR="00052EC9" w:rsidRPr="00AA61E7">
              <w:rPr>
                <w:rFonts w:asciiTheme="minorHAnsi" w:hAnsiTheme="minorHAnsi" w:cstheme="minorHAnsi"/>
                <w:sz w:val="32"/>
              </w:rPr>
              <w:t xml:space="preserve">National </w:t>
            </w:r>
            <w:r w:rsidR="00DA5A54" w:rsidRPr="00AA61E7">
              <w:rPr>
                <w:rFonts w:asciiTheme="minorHAnsi" w:hAnsiTheme="minorHAnsi" w:cstheme="minorHAnsi"/>
                <w:sz w:val="32"/>
              </w:rPr>
              <w:t>Lung</w:t>
            </w:r>
            <w:r w:rsidR="00052EC9" w:rsidRPr="00AA61E7">
              <w:rPr>
                <w:rFonts w:asciiTheme="minorHAnsi" w:hAnsiTheme="minorHAnsi" w:cstheme="minorHAnsi"/>
                <w:sz w:val="32"/>
              </w:rPr>
              <w:t xml:space="preserve"> Cancer Audit </w:t>
            </w:r>
            <w:r>
              <w:rPr>
                <w:rFonts w:asciiTheme="minorHAnsi" w:hAnsiTheme="minorHAnsi" w:cstheme="minorHAnsi"/>
                <w:sz w:val="32"/>
              </w:rPr>
              <w:t>Quality Improvement Initiative</w:t>
            </w:r>
          </w:p>
          <w:p w14:paraId="0231952D" w14:textId="77777777" w:rsidR="00052EC9" w:rsidRPr="003910A2" w:rsidRDefault="00052EC9" w:rsidP="00391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  <w:r w:rsidRPr="003910A2">
              <w:rPr>
                <w:rFonts w:asciiTheme="minorHAnsi" w:hAnsiTheme="minorHAnsi" w:cstheme="minorHAnsi"/>
                <w:sz w:val="32"/>
              </w:rPr>
              <w:t xml:space="preserve">To </w:t>
            </w:r>
            <w:r w:rsidR="00927C46" w:rsidRPr="003910A2">
              <w:rPr>
                <w:rFonts w:asciiTheme="minorHAnsi" w:hAnsiTheme="minorHAnsi" w:cstheme="minorHAnsi"/>
                <w:sz w:val="32"/>
              </w:rPr>
              <w:t xml:space="preserve">increase the proportion of patients with lung cancer receiving care from </w:t>
            </w:r>
            <w:r w:rsidR="003C03EF" w:rsidRPr="003910A2">
              <w:rPr>
                <w:rFonts w:asciiTheme="minorHAnsi" w:hAnsiTheme="minorHAnsi" w:cstheme="minorHAnsi"/>
                <w:sz w:val="32"/>
              </w:rPr>
              <w:t>a Lung Cancer Nurse Specialist (LCNS)</w:t>
            </w:r>
          </w:p>
          <w:p w14:paraId="3D0783B6" w14:textId="48AB3A92" w:rsidR="003C03EF" w:rsidRPr="003910A2" w:rsidRDefault="003C03EF" w:rsidP="00391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  <w:r w:rsidRPr="003910A2">
              <w:rPr>
                <w:rFonts w:asciiTheme="minorHAnsi" w:hAnsiTheme="minorHAnsi" w:cstheme="minorHAnsi"/>
                <w:sz w:val="32"/>
              </w:rPr>
              <w:t xml:space="preserve">To improve the data completeness of </w:t>
            </w:r>
            <w:r w:rsidR="009E7EB4" w:rsidRPr="003910A2">
              <w:rPr>
                <w:rFonts w:asciiTheme="minorHAnsi" w:hAnsiTheme="minorHAnsi" w:cstheme="minorHAnsi"/>
                <w:sz w:val="32"/>
              </w:rPr>
              <w:t>LCNS data in the Cancer Outcomes and Services Data set (COSD)</w:t>
            </w:r>
          </w:p>
        </w:tc>
      </w:tr>
      <w:tr w:rsidR="00052EC9" w:rsidRPr="00AA61E7" w14:paraId="01E8CCD2" w14:textId="77777777" w:rsidTr="00252F24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DC2ABCB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>NHS organisation:</w:t>
            </w:r>
          </w:p>
          <w:p w14:paraId="50455D9E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</w:p>
        </w:tc>
        <w:tc>
          <w:tcPr>
            <w:tcW w:w="9122" w:type="dxa"/>
          </w:tcPr>
          <w:p w14:paraId="10254C32" w14:textId="77777777" w:rsidR="00052EC9" w:rsidRPr="00AA61E7" w:rsidRDefault="00052EC9" w:rsidP="00736716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052EC9" w:rsidRPr="00AA61E7" w14:paraId="7B2A64D3" w14:textId="77777777" w:rsidTr="00252F24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B063FAC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>Audit lead:</w:t>
            </w:r>
          </w:p>
          <w:p w14:paraId="19C589D9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</w:p>
        </w:tc>
        <w:tc>
          <w:tcPr>
            <w:tcW w:w="9122" w:type="dxa"/>
          </w:tcPr>
          <w:p w14:paraId="4A460493" w14:textId="77777777" w:rsidR="00052EC9" w:rsidRPr="00AA61E7" w:rsidRDefault="00052EC9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</w:p>
        </w:tc>
      </w:tr>
      <w:tr w:rsidR="00052EC9" w:rsidRPr="00AA61E7" w14:paraId="0C2BA8DA" w14:textId="77777777" w:rsidTr="00252F24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46AE24C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>Action plan lead:</w:t>
            </w:r>
          </w:p>
          <w:p w14:paraId="337849F6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</w:p>
        </w:tc>
        <w:tc>
          <w:tcPr>
            <w:tcW w:w="9122" w:type="dxa"/>
          </w:tcPr>
          <w:p w14:paraId="28BA3FBB" w14:textId="77777777" w:rsidR="00052EC9" w:rsidRPr="00AA61E7" w:rsidRDefault="00052EC9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1F9645A" w14:textId="77777777" w:rsidR="00052EC9" w:rsidRPr="00DD3BF7" w:rsidRDefault="00052EC9" w:rsidP="002A41E7">
      <w:pPr>
        <w:spacing w:line="360" w:lineRule="auto"/>
        <w:rPr>
          <w:rFonts w:asciiTheme="minorHAnsi" w:hAnsiTheme="minorHAnsi" w:cstheme="minorHAnsi"/>
          <w:sz w:val="36"/>
          <w:szCs w:val="32"/>
          <w:vertAlign w:val="superscript"/>
        </w:rPr>
      </w:pP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When making your action plan, make sure to keep the objectives SMART – Specific, Measurable, Assignable, Realistic, Time-related</w:t>
      </w:r>
    </w:p>
    <w:p w14:paraId="578B8A2A" w14:textId="21716108" w:rsidR="00E26F56" w:rsidRDefault="00A11E6B" w:rsidP="00052EC9">
      <w:pPr>
        <w:rPr>
          <w:rFonts w:asciiTheme="minorHAnsi" w:hAnsiTheme="minorHAnsi" w:cstheme="minorHAnsi"/>
          <w:sz w:val="28"/>
        </w:rPr>
      </w:pPr>
      <w:r w:rsidRPr="00AA61E7">
        <w:rPr>
          <w:rFonts w:asciiTheme="minorHAnsi" w:hAnsiTheme="minorHAnsi" w:cstheme="minorHAnsi"/>
          <w:sz w:val="28"/>
        </w:rPr>
        <w:t xml:space="preserve">This quality improvement template is designed to be used in conjunction with the NLCA provider level results on our </w:t>
      </w:r>
      <w:hyperlink r:id="rId12" w:history="1">
        <w:r w:rsidRPr="00AA61E7">
          <w:rPr>
            <w:rStyle w:val="Hyperlink"/>
            <w:rFonts w:asciiTheme="minorHAnsi" w:hAnsiTheme="minorHAnsi" w:cstheme="minorHAnsi"/>
            <w:sz w:val="28"/>
          </w:rPr>
          <w:t>interactive data dashboard</w:t>
        </w:r>
      </w:hyperlink>
      <w:r w:rsidRPr="00AA61E7">
        <w:rPr>
          <w:rFonts w:asciiTheme="minorHAnsi" w:hAnsiTheme="minorHAnsi" w:cstheme="minorHAnsi"/>
          <w:sz w:val="28"/>
        </w:rPr>
        <w:t xml:space="preserve"> and </w:t>
      </w:r>
      <w:hyperlink r:id="rId13" w:history="1">
        <w:r w:rsidRPr="00AA61E7">
          <w:rPr>
            <w:rStyle w:val="Hyperlink"/>
            <w:rFonts w:asciiTheme="minorHAnsi" w:hAnsiTheme="minorHAnsi" w:cstheme="minorHAnsi"/>
            <w:sz w:val="28"/>
          </w:rPr>
          <w:t>quality improvement resources</w:t>
        </w:r>
      </w:hyperlink>
      <w:r w:rsidR="007079A2">
        <w:t xml:space="preserve"> </w:t>
      </w:r>
      <w:r w:rsidRPr="00AA61E7">
        <w:rPr>
          <w:rFonts w:asciiTheme="minorHAnsi" w:hAnsiTheme="minorHAnsi" w:cstheme="minorHAnsi"/>
          <w:sz w:val="28"/>
        </w:rPr>
        <w:t>presented on our website.</w:t>
      </w:r>
    </w:p>
    <w:p w14:paraId="5669A734" w14:textId="77777777" w:rsidR="00E87D4E" w:rsidRDefault="00E87D4E" w:rsidP="00052EC9">
      <w:pPr>
        <w:rPr>
          <w:rFonts w:asciiTheme="minorHAnsi" w:eastAsia="Times New Roman" w:hAnsiTheme="minorHAnsi" w:cstheme="minorHAnsi"/>
          <w:b/>
        </w:rPr>
      </w:pPr>
    </w:p>
    <w:p w14:paraId="70B65804" w14:textId="7FFCEC06" w:rsidR="007079A2" w:rsidRPr="00DD3BF7" w:rsidRDefault="007079A2" w:rsidP="00052EC9">
      <w:pPr>
        <w:rPr>
          <w:rFonts w:asciiTheme="minorHAnsi" w:eastAsia="Times New Roman" w:hAnsiTheme="minorHAnsi" w:cstheme="minorHAnsi"/>
          <w:b/>
        </w:rPr>
        <w:sectPr w:rsidR="007079A2" w:rsidRPr="00DD3BF7" w:rsidSect="00DC0A89">
          <w:headerReference w:type="defaul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052EC9" w:rsidRPr="00AA61E7" w14:paraId="01C8FDAE" w14:textId="77777777" w:rsidTr="00434CD1">
        <w:trPr>
          <w:trHeight w:val="133"/>
        </w:trPr>
        <w:tc>
          <w:tcPr>
            <w:tcW w:w="6730" w:type="dxa"/>
            <w:shd w:val="clear" w:color="auto" w:fill="009193"/>
          </w:tcPr>
          <w:p w14:paraId="1F405351" w14:textId="77777777" w:rsidR="00052EC9" w:rsidRPr="00AA61E7" w:rsidRDefault="00052EC9" w:rsidP="00052EC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eastAsia="Times New Roman" w:hAnsiTheme="minorHAnsi" w:cstheme="minorHAnsi"/>
                <w:b/>
                <w:sz w:val="24"/>
              </w:rPr>
              <w:lastRenderedPageBreak/>
              <w:t xml:space="preserve">Key 1 (for the action status) </w:t>
            </w:r>
          </w:p>
        </w:tc>
      </w:tr>
      <w:tr w:rsidR="00052EC9" w:rsidRPr="00AA61E7" w14:paraId="270B5176" w14:textId="77777777" w:rsidTr="00434CD1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16B8B8FB" w14:textId="77777777" w:rsidR="00052EC9" w:rsidRPr="00AA61E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Awaiting plan of action</w:t>
            </w:r>
          </w:p>
          <w:p w14:paraId="479D3493" w14:textId="77777777" w:rsidR="00052EC9" w:rsidRPr="00AA61E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Action in progress</w:t>
            </w:r>
          </w:p>
          <w:p w14:paraId="74F6CF81" w14:textId="77777777" w:rsidR="00052EC9" w:rsidRPr="00AA61E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Action fully implemented</w:t>
            </w:r>
          </w:p>
          <w:p w14:paraId="3B837B7A" w14:textId="77777777" w:rsidR="00052EC9" w:rsidRPr="00AA61E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No plan to action recommendation (state reason)</w:t>
            </w:r>
          </w:p>
          <w:p w14:paraId="3E24DBA6" w14:textId="77777777" w:rsidR="00052EC9" w:rsidRPr="00AA61E7" w:rsidRDefault="00052EC9" w:rsidP="0073671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E26F56" w:rsidRPr="00AA61E7" w14:paraId="6ED435C9" w14:textId="77777777" w:rsidTr="001D3BA7">
        <w:trPr>
          <w:trHeight w:val="133"/>
        </w:trPr>
        <w:tc>
          <w:tcPr>
            <w:tcW w:w="6730" w:type="dxa"/>
            <w:shd w:val="clear" w:color="auto" w:fill="009193"/>
          </w:tcPr>
          <w:p w14:paraId="7840F3C1" w14:textId="77777777" w:rsidR="00E26F56" w:rsidRPr="00AA61E7" w:rsidRDefault="00E26F56" w:rsidP="00E26F5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eastAsia="Times New Roman" w:hAnsiTheme="minorHAnsi" w:cstheme="minorHAnsi"/>
                <w:b/>
                <w:sz w:val="24"/>
              </w:rPr>
              <w:t xml:space="preserve">Key 2 (for the action priority) </w:t>
            </w:r>
          </w:p>
        </w:tc>
      </w:tr>
      <w:tr w:rsidR="00E26F56" w:rsidRPr="00AA61E7" w14:paraId="6FD9F7E4" w14:textId="77777777" w:rsidTr="001D3BA7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5E2057D4" w14:textId="77777777" w:rsidR="00E26F56" w:rsidRPr="00AA61E7" w:rsidRDefault="00E26F56" w:rsidP="00E26F56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High: requires urgent attention (local audit)</w:t>
            </w:r>
          </w:p>
          <w:p w14:paraId="19D64AF1" w14:textId="77777777" w:rsidR="00E26F56" w:rsidRPr="00AA61E7" w:rsidRDefault="00E26F56" w:rsidP="00E26F56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Medium: requires prompt action (consider local audit)</w:t>
            </w:r>
          </w:p>
          <w:p w14:paraId="4D05BABE" w14:textId="77777777" w:rsidR="00E26F56" w:rsidRPr="00AA61E7" w:rsidRDefault="00E26F56" w:rsidP="00E26F56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 xml:space="preserve">Low: requires no immediate action (or local audit) </w:t>
            </w:r>
          </w:p>
        </w:tc>
      </w:tr>
    </w:tbl>
    <w:p w14:paraId="1807E31C" w14:textId="77777777" w:rsidR="00052EC9" w:rsidRPr="00DD3BF7" w:rsidRDefault="00E26F56" w:rsidP="002A41E7">
      <w:pPr>
        <w:spacing w:line="360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01A077A0" w14:textId="77777777" w:rsidR="00E26F56" w:rsidRPr="00DD3BF7" w:rsidRDefault="00E26F56" w:rsidP="002A41E7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  <w:sectPr w:rsidR="00E26F56" w:rsidRPr="00DD3BF7" w:rsidSect="00DC0A89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49D64277" w14:textId="77777777" w:rsidR="00AA61E7" w:rsidRDefault="00AA61E7" w:rsidP="00AA61E7">
      <w:pPr>
        <w:rPr>
          <w:rFonts w:asciiTheme="minorHAnsi" w:hAnsiTheme="minorHAnsi" w:cstheme="minorHAnsi"/>
          <w:sz w:val="24"/>
        </w:rPr>
      </w:pPr>
    </w:p>
    <w:p w14:paraId="23A51922" w14:textId="02D96FBC" w:rsidR="00AA61E7" w:rsidRPr="00AA61E7" w:rsidRDefault="00AA61E7" w:rsidP="00AA61E7">
      <w:pPr>
        <w:jc w:val="center"/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31"/>
        <w:gridCol w:w="3212"/>
        <w:gridCol w:w="5532"/>
        <w:gridCol w:w="1445"/>
        <w:gridCol w:w="1107"/>
        <w:gridCol w:w="1036"/>
        <w:gridCol w:w="985"/>
      </w:tblGrid>
      <w:tr w:rsidR="00830AFD" w:rsidRPr="00DD3BF7" w14:paraId="452EA73D" w14:textId="77777777" w:rsidTr="00911F5E">
        <w:trPr>
          <w:trHeight w:val="492"/>
        </w:trPr>
        <w:tc>
          <w:tcPr>
            <w:tcW w:w="9472" w:type="dxa"/>
            <w:gridSpan w:val="3"/>
            <w:shd w:val="clear" w:color="auto" w:fill="009193"/>
          </w:tcPr>
          <w:p w14:paraId="7202C1D9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76" w:type="dxa"/>
            <w:gridSpan w:val="4"/>
            <w:shd w:val="clear" w:color="auto" w:fill="009193"/>
          </w:tcPr>
          <w:p w14:paraId="6ED38F55" w14:textId="77777777" w:rsidR="00E26F56" w:rsidRPr="00DD3BF7" w:rsidRDefault="00E26F56" w:rsidP="00E26F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Action activities</w:t>
            </w:r>
          </w:p>
        </w:tc>
      </w:tr>
      <w:tr w:rsidR="00830AFD" w:rsidRPr="00DD3BF7" w14:paraId="2783FA6A" w14:textId="77777777" w:rsidTr="001D3BA7">
        <w:tc>
          <w:tcPr>
            <w:tcW w:w="632" w:type="dxa"/>
            <w:shd w:val="clear" w:color="auto" w:fill="009193"/>
          </w:tcPr>
          <w:p w14:paraId="29D2B6A3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br w:type="page"/>
            </w:r>
            <w:r w:rsidRPr="00AA61E7">
              <w:rPr>
                <w:rFonts w:asciiTheme="minorHAnsi" w:hAnsiTheme="minorHAnsi" w:cstheme="minorHAnsi"/>
                <w:b/>
                <w:sz w:val="24"/>
              </w:rPr>
              <w:t>No.</w:t>
            </w:r>
          </w:p>
        </w:tc>
        <w:tc>
          <w:tcPr>
            <w:tcW w:w="3237" w:type="dxa"/>
            <w:shd w:val="clear" w:color="auto" w:fill="009193"/>
          </w:tcPr>
          <w:p w14:paraId="13B55F23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Recommendation</w:t>
            </w:r>
          </w:p>
        </w:tc>
        <w:tc>
          <w:tcPr>
            <w:tcW w:w="5603" w:type="dxa"/>
            <w:shd w:val="clear" w:color="auto" w:fill="009193"/>
          </w:tcPr>
          <w:p w14:paraId="300F85FA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Action required?</w:t>
            </w:r>
          </w:p>
        </w:tc>
        <w:tc>
          <w:tcPr>
            <w:tcW w:w="1342" w:type="dxa"/>
            <w:shd w:val="clear" w:color="auto" w:fill="009193"/>
          </w:tcPr>
          <w:p w14:paraId="5E938D81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Responsible individual(s)</w:t>
            </w:r>
          </w:p>
        </w:tc>
        <w:tc>
          <w:tcPr>
            <w:tcW w:w="1108" w:type="dxa"/>
            <w:shd w:val="clear" w:color="auto" w:fill="009193"/>
          </w:tcPr>
          <w:p w14:paraId="5DA864DB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Agreed deadline</w:t>
            </w:r>
          </w:p>
        </w:tc>
        <w:tc>
          <w:tcPr>
            <w:tcW w:w="1040" w:type="dxa"/>
            <w:shd w:val="clear" w:color="auto" w:fill="009193"/>
          </w:tcPr>
          <w:p w14:paraId="2031FAFB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Status (Key 1)</w:t>
            </w:r>
          </w:p>
        </w:tc>
        <w:tc>
          <w:tcPr>
            <w:tcW w:w="986" w:type="dxa"/>
            <w:shd w:val="clear" w:color="auto" w:fill="009193"/>
          </w:tcPr>
          <w:p w14:paraId="3876255C" w14:textId="77777777" w:rsidR="00E26F56" w:rsidRPr="00AA61E7" w:rsidRDefault="00E26F56" w:rsidP="00E26F5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 xml:space="preserve">Priority (Key 2) </w:t>
            </w:r>
          </w:p>
        </w:tc>
      </w:tr>
      <w:tr w:rsidR="00B41095" w:rsidRPr="00DD3BF7" w14:paraId="446B0061" w14:textId="77777777" w:rsidTr="007D6002">
        <w:tc>
          <w:tcPr>
            <w:tcW w:w="632" w:type="dxa"/>
          </w:tcPr>
          <w:p w14:paraId="17A83986" w14:textId="436DCE7A" w:rsidR="00B41095" w:rsidRPr="00CB7367" w:rsidRDefault="00B41095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237" w:type="dxa"/>
          </w:tcPr>
          <w:p w14:paraId="2BB37CC8" w14:textId="62CDE9B3" w:rsidR="00B41095" w:rsidRPr="00AA61E7" w:rsidRDefault="00911F5E" w:rsidP="00B41095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F5E">
              <w:rPr>
                <w:rFonts w:asciiTheme="minorHAnsi" w:hAnsiTheme="minorHAnsi" w:cstheme="minorHAnsi"/>
                <w:b/>
                <w:sz w:val="24"/>
                <w:szCs w:val="24"/>
              </w:rPr>
              <w:t>Improve LCNS provision</w:t>
            </w:r>
          </w:p>
        </w:tc>
        <w:tc>
          <w:tcPr>
            <w:tcW w:w="5603" w:type="dxa"/>
          </w:tcPr>
          <w:p w14:paraId="160E3657" w14:textId="4398355A" w:rsidR="00B41095" w:rsidRDefault="00B41095" w:rsidP="00B41095">
            <w:pPr>
              <w:spacing w:line="259" w:lineRule="auto"/>
              <w:contextualSpacing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142A6FB0" w14:textId="77777777" w:rsidR="00911F5E" w:rsidRDefault="00911F5E" w:rsidP="00911F5E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Rev</w:t>
            </w:r>
            <w:r w:rsidRPr="00911F5E">
              <w:rPr>
                <w:rFonts w:asciiTheme="minorHAnsi" w:hAnsiTheme="minorHAnsi" w:cstheme="minorHAnsi"/>
                <w:i/>
                <w:color w:val="055961"/>
              </w:rPr>
              <w:t>iew trust-level performance on LCNS access using NLCA dashboard.</w:t>
            </w:r>
          </w:p>
          <w:p w14:paraId="6767A52E" w14:textId="77777777" w:rsidR="00911F5E" w:rsidRDefault="00911F5E" w:rsidP="00911F5E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911F5E">
              <w:rPr>
                <w:rFonts w:asciiTheme="minorHAnsi" w:hAnsiTheme="minorHAnsi" w:cstheme="minorHAnsi"/>
                <w:i/>
                <w:color w:val="055961"/>
              </w:rPr>
              <w:t>Identify barriers to ensuring every patient is seen by an LCNS.</w:t>
            </w:r>
          </w:p>
          <w:p w14:paraId="1FC6D9DA" w14:textId="0D754869" w:rsidR="00B41095" w:rsidRPr="00990A4F" w:rsidRDefault="00911F5E" w:rsidP="00911F5E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911F5E">
              <w:rPr>
                <w:rFonts w:asciiTheme="minorHAnsi" w:hAnsiTheme="minorHAnsi" w:cstheme="minorHAnsi"/>
                <w:i/>
                <w:color w:val="055961"/>
              </w:rPr>
              <w:t>Explore options to expand coverage across all clinical settings.</w:t>
            </w:r>
          </w:p>
        </w:tc>
        <w:tc>
          <w:tcPr>
            <w:tcW w:w="1342" w:type="dxa"/>
          </w:tcPr>
          <w:p w14:paraId="2AA047D4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61F05C5E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D145F82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71A0E480" w14:textId="39EFE696" w:rsidR="00B41095" w:rsidRPr="00DD3BF7" w:rsidRDefault="00B41095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095" w:rsidRPr="00DD3BF7" w14:paraId="4BD1A06D" w14:textId="77777777" w:rsidTr="007D6002">
        <w:tc>
          <w:tcPr>
            <w:tcW w:w="632" w:type="dxa"/>
          </w:tcPr>
          <w:p w14:paraId="07C07B7A" w14:textId="499D55FA" w:rsidR="00B41095" w:rsidRDefault="00B41095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237" w:type="dxa"/>
          </w:tcPr>
          <w:p w14:paraId="7E4DBA87" w14:textId="063F93CF" w:rsidR="00B41095" w:rsidRPr="00AA61E7" w:rsidRDefault="00911F5E" w:rsidP="00911F5E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F5E">
              <w:rPr>
                <w:rFonts w:asciiTheme="minorHAnsi" w:hAnsiTheme="minorHAnsi" w:cstheme="minorHAnsi"/>
                <w:b/>
                <w:sz w:val="24"/>
                <w:szCs w:val="24"/>
              </w:rPr>
              <w:t>Enhance data completeness</w:t>
            </w:r>
          </w:p>
        </w:tc>
        <w:tc>
          <w:tcPr>
            <w:tcW w:w="5603" w:type="dxa"/>
          </w:tcPr>
          <w:p w14:paraId="45E7E001" w14:textId="0D11D6E5" w:rsidR="00B61B62" w:rsidRPr="00B61B62" w:rsidRDefault="008D4629" w:rsidP="00B61B62">
            <w:pPr>
              <w:contextualSpacing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535187B6" w14:textId="77777777" w:rsidR="00911F5E" w:rsidRDefault="00911F5E" w:rsidP="00305E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911F5E">
              <w:rPr>
                <w:rFonts w:asciiTheme="minorHAnsi" w:hAnsiTheme="minorHAnsi" w:cstheme="minorHAnsi"/>
                <w:i/>
                <w:color w:val="055961"/>
              </w:rPr>
              <w:t>Ensure all LCNS staff are trained in COSD completion and coding categories (Y1, Y3, Y4).</w:t>
            </w:r>
          </w:p>
          <w:p w14:paraId="06F9D621" w14:textId="3783B8B3" w:rsidR="00B41095" w:rsidRPr="008D4629" w:rsidRDefault="00911F5E" w:rsidP="00305E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911F5E">
              <w:rPr>
                <w:rFonts w:asciiTheme="minorHAnsi" w:hAnsiTheme="minorHAnsi" w:cstheme="minorHAnsi"/>
                <w:i/>
                <w:color w:val="055961"/>
              </w:rPr>
              <w:t>Nominate a lead nurse to validate LCNS data monthly.</w:t>
            </w:r>
          </w:p>
        </w:tc>
        <w:tc>
          <w:tcPr>
            <w:tcW w:w="1342" w:type="dxa"/>
          </w:tcPr>
          <w:p w14:paraId="39985C46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2518AA52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E4ACACE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56531175" w14:textId="6384E123" w:rsidR="00B41095" w:rsidRDefault="00B41095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1095" w:rsidRPr="00DD3BF7" w14:paraId="048132EE" w14:textId="77777777" w:rsidTr="007D6002">
        <w:tc>
          <w:tcPr>
            <w:tcW w:w="632" w:type="dxa"/>
          </w:tcPr>
          <w:p w14:paraId="5586BD81" w14:textId="20AC681A" w:rsidR="00B41095" w:rsidRDefault="00305E77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237" w:type="dxa"/>
          </w:tcPr>
          <w:p w14:paraId="2D20E45E" w14:textId="5F6D0FDA" w:rsidR="00B41095" w:rsidRPr="00911F5E" w:rsidRDefault="00911F5E" w:rsidP="00B41095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1F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Review staffing and workload</w:t>
            </w:r>
          </w:p>
        </w:tc>
        <w:tc>
          <w:tcPr>
            <w:tcW w:w="5603" w:type="dxa"/>
          </w:tcPr>
          <w:p w14:paraId="0646E29F" w14:textId="77777777" w:rsidR="00B41095" w:rsidRPr="007D6002" w:rsidRDefault="00B41095" w:rsidP="00B41095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5A7151BE" w14:textId="25168D2C" w:rsidR="00911F5E" w:rsidRDefault="00911F5E" w:rsidP="00B4109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A</w:t>
            </w:r>
            <w:r w:rsidRPr="00911F5E">
              <w:rPr>
                <w:rFonts w:asciiTheme="minorHAnsi" w:hAnsiTheme="minorHAnsi" w:cstheme="minorHAnsi"/>
                <w:i/>
                <w:color w:val="055961"/>
              </w:rPr>
              <w:t>ssess LCNS: patient ratio and compare with NOLCP recommendation (≤1:</w:t>
            </w:r>
            <w:r>
              <w:rPr>
                <w:rFonts w:asciiTheme="minorHAnsi" w:hAnsiTheme="minorHAnsi" w:cstheme="minorHAnsi"/>
                <w:i/>
                <w:color w:val="055961"/>
              </w:rPr>
              <w:t>4</w:t>
            </w:r>
            <w:r w:rsidRPr="00911F5E">
              <w:rPr>
                <w:rFonts w:asciiTheme="minorHAnsi" w:hAnsiTheme="minorHAnsi" w:cstheme="minorHAnsi"/>
                <w:i/>
                <w:color w:val="055961"/>
              </w:rPr>
              <w:t>0).</w:t>
            </w:r>
          </w:p>
          <w:p w14:paraId="61E5B034" w14:textId="317B18C0" w:rsidR="00B41095" w:rsidRPr="00B41095" w:rsidRDefault="00911F5E" w:rsidP="00B4109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911F5E">
              <w:rPr>
                <w:rFonts w:asciiTheme="minorHAnsi" w:hAnsiTheme="minorHAnsi" w:cstheme="minorHAnsi"/>
                <w:i/>
                <w:color w:val="055961"/>
              </w:rPr>
              <w:t>Consider developing a business case to increase LCNS capacity if needed.</w:t>
            </w:r>
          </w:p>
        </w:tc>
        <w:tc>
          <w:tcPr>
            <w:tcW w:w="1342" w:type="dxa"/>
          </w:tcPr>
          <w:p w14:paraId="43A5B4B9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47130462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F9C0203" w14:textId="77777777" w:rsidR="00B41095" w:rsidRPr="00DD3BF7" w:rsidRDefault="00B41095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5F0601D5" w14:textId="4910D483" w:rsidR="00B41095" w:rsidRDefault="00B41095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E77" w:rsidRPr="00DD3BF7" w14:paraId="30FC4FF0" w14:textId="77777777" w:rsidTr="007D6002">
        <w:tc>
          <w:tcPr>
            <w:tcW w:w="632" w:type="dxa"/>
          </w:tcPr>
          <w:p w14:paraId="0EB51109" w14:textId="57ADFD63" w:rsidR="00305E77" w:rsidRPr="00911F5E" w:rsidRDefault="00305E77" w:rsidP="00B410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F5E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237" w:type="dxa"/>
          </w:tcPr>
          <w:p w14:paraId="535B4B21" w14:textId="34801AA9" w:rsidR="00305E77" w:rsidRPr="00911F5E" w:rsidRDefault="00911F5E" w:rsidP="001819A3">
            <w:pPr>
              <w:contextualSpacing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911F5E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Understand patient experience</w:t>
            </w:r>
          </w:p>
        </w:tc>
        <w:tc>
          <w:tcPr>
            <w:tcW w:w="5603" w:type="dxa"/>
          </w:tcPr>
          <w:p w14:paraId="46D52AD2" w14:textId="77777777" w:rsidR="00305E77" w:rsidRPr="007D6002" w:rsidRDefault="00305E77" w:rsidP="00305E77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67A2321A" w14:textId="77777777" w:rsidR="00911F5E" w:rsidRDefault="00911F5E" w:rsidP="00DA00A1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911F5E">
              <w:rPr>
                <w:rFonts w:asciiTheme="minorHAnsi" w:hAnsiTheme="minorHAnsi" w:cstheme="minorHAnsi"/>
                <w:i/>
                <w:color w:val="055961"/>
              </w:rPr>
              <w:t>Undertake local patient feedback or survey to identify gaps in LCNS support.</w:t>
            </w:r>
          </w:p>
          <w:p w14:paraId="705E080D" w14:textId="63199627" w:rsidR="00305E77" w:rsidRPr="00DA00A1" w:rsidRDefault="00911F5E" w:rsidP="00DA00A1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911F5E">
              <w:rPr>
                <w:rFonts w:asciiTheme="minorHAnsi" w:hAnsiTheme="minorHAnsi" w:cstheme="minorHAnsi"/>
                <w:i/>
                <w:color w:val="055961"/>
              </w:rPr>
              <w:lastRenderedPageBreak/>
              <w:t>Use findings to inform service improvement priorities.</w:t>
            </w:r>
          </w:p>
        </w:tc>
        <w:tc>
          <w:tcPr>
            <w:tcW w:w="1342" w:type="dxa"/>
          </w:tcPr>
          <w:p w14:paraId="6267DD79" w14:textId="77777777" w:rsidR="00305E77" w:rsidRPr="00DD3BF7" w:rsidRDefault="00305E77" w:rsidP="00B4109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45A84373" w14:textId="77777777" w:rsidR="00305E77" w:rsidRPr="00DD3BF7" w:rsidRDefault="00305E77" w:rsidP="00B4109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3305A1B" w14:textId="77777777" w:rsidR="00305E77" w:rsidRPr="00DD3BF7" w:rsidRDefault="00305E77" w:rsidP="00B4109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50FDBB03" w14:textId="77777777" w:rsidR="00305E77" w:rsidRDefault="00305E77" w:rsidP="00B410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E77" w:rsidRPr="00DD3BF7" w14:paraId="1192D0D1" w14:textId="77777777" w:rsidTr="007D6002">
        <w:tc>
          <w:tcPr>
            <w:tcW w:w="632" w:type="dxa"/>
          </w:tcPr>
          <w:p w14:paraId="02336DA2" w14:textId="31477488" w:rsidR="00305E77" w:rsidRDefault="00305E77" w:rsidP="00305E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237" w:type="dxa"/>
          </w:tcPr>
          <w:p w14:paraId="0A019727" w14:textId="3645930C" w:rsidR="00305E77" w:rsidRPr="00AA61E7" w:rsidRDefault="00305E77" w:rsidP="00305E7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03" w:type="dxa"/>
          </w:tcPr>
          <w:p w14:paraId="6BABC42A" w14:textId="77777777" w:rsidR="00305E77" w:rsidRPr="007D6002" w:rsidRDefault="00305E77" w:rsidP="00305E77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7A106897" w14:textId="2110A2E3" w:rsidR="00305E77" w:rsidRPr="00305E77" w:rsidRDefault="00305E77" w:rsidP="00305E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</w:p>
        </w:tc>
        <w:tc>
          <w:tcPr>
            <w:tcW w:w="1342" w:type="dxa"/>
          </w:tcPr>
          <w:p w14:paraId="62896D3E" w14:textId="77777777" w:rsidR="00305E77" w:rsidRPr="00DD3BF7" w:rsidRDefault="00305E77" w:rsidP="00305E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8" w:type="dxa"/>
          </w:tcPr>
          <w:p w14:paraId="4D30D2F1" w14:textId="77777777" w:rsidR="00305E77" w:rsidRPr="00DD3BF7" w:rsidRDefault="00305E77" w:rsidP="00305E77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5194536" w14:textId="77777777" w:rsidR="00305E77" w:rsidRPr="00DD3BF7" w:rsidRDefault="00305E77" w:rsidP="00305E77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6" w:type="dxa"/>
          </w:tcPr>
          <w:p w14:paraId="15810468" w14:textId="2EEFD434" w:rsidR="00305E77" w:rsidRDefault="00305E77" w:rsidP="00305E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52915F" w14:textId="77777777" w:rsidR="009D08EE" w:rsidRPr="00DD3BF7" w:rsidRDefault="009D08EE" w:rsidP="00245A11">
      <w:pPr>
        <w:rPr>
          <w:rFonts w:asciiTheme="minorHAnsi" w:hAnsiTheme="minorHAnsi" w:cstheme="minorHAnsi"/>
        </w:rPr>
      </w:pPr>
    </w:p>
    <w:p w14:paraId="3181B127" w14:textId="77777777" w:rsidR="004833F5" w:rsidRPr="00DD3BF7" w:rsidRDefault="004833F5" w:rsidP="00245A11">
      <w:pPr>
        <w:rPr>
          <w:rFonts w:asciiTheme="minorHAnsi" w:hAnsiTheme="minorHAnsi" w:cstheme="minorHAnsi"/>
        </w:rPr>
      </w:pPr>
    </w:p>
    <w:p w14:paraId="5775FC9C" w14:textId="6D90EBBF" w:rsidR="00A87A65" w:rsidRPr="00DD3BF7" w:rsidRDefault="00A87A65" w:rsidP="00A87A65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>Please contact the N</w:t>
      </w:r>
      <w:r w:rsidR="002374EF">
        <w:rPr>
          <w:rFonts w:asciiTheme="minorHAnsi" w:hAnsiTheme="minorHAnsi" w:cstheme="minorHAnsi"/>
        </w:rPr>
        <w:t>L</w:t>
      </w:r>
      <w:r w:rsidRPr="00DD3BF7">
        <w:rPr>
          <w:rFonts w:asciiTheme="minorHAnsi" w:hAnsiTheme="minorHAnsi" w:cstheme="minorHAnsi"/>
        </w:rPr>
        <w:t xml:space="preserve">CA team </w:t>
      </w:r>
      <w:hyperlink r:id="rId15" w:history="1">
        <w:r w:rsidR="00F63D65" w:rsidRPr="00931B8F">
          <w:rPr>
            <w:rStyle w:val="Hyperlink"/>
            <w:rFonts w:asciiTheme="minorHAnsi" w:hAnsiTheme="minorHAnsi" w:cstheme="minorHAnsi"/>
          </w:rPr>
          <w:t>nlca@rcseng.ac.uk</w:t>
        </w:r>
      </w:hyperlink>
      <w:r w:rsidRPr="00DD3BF7">
        <w:rPr>
          <w:rStyle w:val="Hyperlink"/>
          <w:rFonts w:asciiTheme="minorHAnsi" w:hAnsiTheme="minorHAnsi" w:cstheme="minorHAnsi"/>
        </w:rPr>
        <w:t xml:space="preserve">  </w:t>
      </w:r>
      <w:r w:rsidRPr="00DD3BF7">
        <w:rPr>
          <w:rFonts w:asciiTheme="minorHAnsi" w:hAnsiTheme="minorHAnsi" w:cstheme="minorHAnsi"/>
        </w:rPr>
        <w:t>if you have an</w:t>
      </w:r>
      <w:r w:rsidR="000A08A8" w:rsidRPr="00DD3BF7">
        <w:rPr>
          <w:rFonts w:asciiTheme="minorHAnsi" w:hAnsiTheme="minorHAnsi" w:cstheme="minorHAnsi"/>
        </w:rPr>
        <w:t>y</w:t>
      </w:r>
      <w:r w:rsidRPr="00DD3BF7">
        <w:rPr>
          <w:rFonts w:asciiTheme="minorHAnsi" w:hAnsiTheme="minorHAnsi" w:cstheme="minorHAnsi"/>
        </w:rPr>
        <w:t xml:space="preserve"> questions related to your results, data collection</w:t>
      </w:r>
      <w:r w:rsidR="00611EB7" w:rsidRPr="00DD3BF7">
        <w:rPr>
          <w:rFonts w:asciiTheme="minorHAnsi" w:hAnsiTheme="minorHAnsi" w:cstheme="minorHAnsi"/>
        </w:rPr>
        <w:t xml:space="preserve"> </w:t>
      </w:r>
      <w:r w:rsidRPr="00DD3BF7">
        <w:rPr>
          <w:rFonts w:asciiTheme="minorHAnsi" w:hAnsiTheme="minorHAnsi" w:cstheme="minorHAnsi"/>
        </w:rPr>
        <w:t xml:space="preserve">or service improvement. </w:t>
      </w:r>
      <w:r w:rsidR="00755DF5">
        <w:rPr>
          <w:rFonts w:asciiTheme="minorHAnsi" w:hAnsiTheme="minorHAnsi" w:cstheme="minorHAnsi"/>
        </w:rPr>
        <w:t>We also welcome on feedback on the audit, report or quality improvement resources.</w:t>
      </w:r>
    </w:p>
    <w:p w14:paraId="6468C589" w14:textId="77777777" w:rsidR="00E26F56" w:rsidRPr="00DD3BF7" w:rsidRDefault="00E26F56" w:rsidP="00245A11">
      <w:pPr>
        <w:rPr>
          <w:rFonts w:asciiTheme="minorHAnsi" w:hAnsiTheme="minorHAnsi" w:cstheme="minorHAnsi"/>
        </w:rPr>
      </w:pPr>
    </w:p>
    <w:p w14:paraId="226F02F2" w14:textId="77777777" w:rsidR="00611EB7" w:rsidRPr="00611EB7" w:rsidRDefault="00611EB7" w:rsidP="00611EB7">
      <w:pPr>
        <w:rPr>
          <w:rFonts w:asciiTheme="minorHAnsi" w:hAnsiTheme="minorHAnsi" w:cstheme="minorHAnsi"/>
        </w:rPr>
      </w:pPr>
      <w:r w:rsidRPr="00611EB7">
        <w:rPr>
          <w:rFonts w:asciiTheme="minorHAnsi" w:hAnsiTheme="minorHAnsi" w:cstheme="minorHAnsi"/>
          <w:b/>
        </w:rPr>
        <w:t>References</w:t>
      </w:r>
    </w:p>
    <w:p w14:paraId="17D0C027" w14:textId="4C555672" w:rsidR="00611EB7" w:rsidRPr="006F024E" w:rsidRDefault="00611EB7" w:rsidP="005E114F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6F024E">
        <w:rPr>
          <w:rFonts w:asciiTheme="minorHAnsi" w:hAnsiTheme="minorHAnsi" w:cstheme="minorHAnsi"/>
          <w:sz w:val="20"/>
          <w:szCs w:val="20"/>
        </w:rPr>
        <w:t>N</w:t>
      </w:r>
      <w:r w:rsidR="00F63D65" w:rsidRPr="006F024E">
        <w:rPr>
          <w:rFonts w:asciiTheme="minorHAnsi" w:hAnsiTheme="minorHAnsi" w:cstheme="minorHAnsi"/>
          <w:sz w:val="20"/>
          <w:szCs w:val="20"/>
        </w:rPr>
        <w:t>L</w:t>
      </w:r>
      <w:r w:rsidRPr="006F024E">
        <w:rPr>
          <w:rFonts w:asciiTheme="minorHAnsi" w:hAnsiTheme="minorHAnsi" w:cstheme="minorHAnsi"/>
          <w:sz w:val="20"/>
          <w:szCs w:val="20"/>
        </w:rPr>
        <w:t xml:space="preserve">CA </w:t>
      </w:r>
      <w:r w:rsidR="00F63D65" w:rsidRPr="006F024E">
        <w:rPr>
          <w:rFonts w:asciiTheme="minorHAnsi" w:hAnsiTheme="minorHAnsi" w:cstheme="minorHAnsi"/>
          <w:sz w:val="20"/>
          <w:szCs w:val="20"/>
        </w:rPr>
        <w:t>State of the Nation</w:t>
      </w:r>
      <w:r w:rsidRPr="006F024E">
        <w:rPr>
          <w:rFonts w:asciiTheme="minorHAnsi" w:hAnsiTheme="minorHAnsi" w:cstheme="minorHAnsi"/>
          <w:sz w:val="20"/>
          <w:szCs w:val="20"/>
        </w:rPr>
        <w:t xml:space="preserve"> Report</w:t>
      </w:r>
      <w:r w:rsidR="00911F5E">
        <w:rPr>
          <w:rFonts w:asciiTheme="minorHAnsi" w:hAnsiTheme="minorHAnsi" w:cstheme="minorHAnsi"/>
          <w:sz w:val="20"/>
          <w:szCs w:val="20"/>
        </w:rPr>
        <w:t xml:space="preserve">s and Interactive Data Dashboards </w:t>
      </w:r>
      <w:hyperlink r:id="rId16" w:history="1">
        <w:r w:rsidR="00911F5E" w:rsidRPr="00911F5E">
          <w:rPr>
            <w:rStyle w:val="Hyperlink"/>
            <w:rFonts w:asciiTheme="minorHAnsi" w:hAnsiTheme="minorHAnsi" w:cstheme="minorHAnsi"/>
            <w:sz w:val="20"/>
            <w:szCs w:val="20"/>
          </w:rPr>
          <w:t>National Lung Cancer Audit (NLCA) - National Cancer Audit Collaborating Centre</w:t>
        </w:r>
      </w:hyperlink>
    </w:p>
    <w:p w14:paraId="610E3370" w14:textId="77777777" w:rsidR="00032E26" w:rsidRDefault="001C2A12" w:rsidP="00032E26">
      <w:pPr>
        <w:numPr>
          <w:ilvl w:val="0"/>
          <w:numId w:val="16"/>
        </w:numPr>
        <w:contextualSpacing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6F024E">
        <w:rPr>
          <w:rFonts w:asciiTheme="minorHAnsi" w:hAnsiTheme="minorHAnsi" w:cstheme="minorHAnsi"/>
          <w:sz w:val="20"/>
          <w:szCs w:val="20"/>
        </w:rPr>
        <w:t>NICE Guidelines Lung Cancer</w:t>
      </w:r>
      <w:r w:rsidR="006F024E" w:rsidRPr="006F024E">
        <w:rPr>
          <w:rFonts w:asciiTheme="minorHAnsi" w:hAnsiTheme="minorHAnsi" w:cstheme="minorHAnsi"/>
          <w:sz w:val="20"/>
          <w:szCs w:val="20"/>
        </w:rPr>
        <w:t xml:space="preserve"> - Lung cancer: diagnosis and management (2019) NICE guideline [NG122] </w:t>
      </w:r>
      <w:hyperlink r:id="rId17" w:history="1">
        <w:r w:rsidR="006F024E" w:rsidRPr="006F024E">
          <w:rPr>
            <w:rStyle w:val="Hyperlink"/>
            <w:rFonts w:asciiTheme="minorHAnsi" w:hAnsiTheme="minorHAnsi" w:cstheme="minorHAnsi"/>
            <w:sz w:val="20"/>
            <w:szCs w:val="20"/>
          </w:rPr>
          <w:t>Treatment | Lung cancer: diagnosis and management | Guidance | NICE</w:t>
        </w:r>
      </w:hyperlink>
    </w:p>
    <w:p w14:paraId="1FF5D188" w14:textId="77777777" w:rsidR="00032E26" w:rsidRDefault="00032E26" w:rsidP="00032E26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NHS England. </w:t>
      </w:r>
      <w:r w:rsidR="006C59B3" w:rsidRPr="00032E26">
        <w:rPr>
          <w:rFonts w:asciiTheme="minorHAnsi" w:hAnsiTheme="minorHAnsi" w:cstheme="minorHAnsi"/>
          <w:sz w:val="20"/>
          <w:szCs w:val="20"/>
        </w:rPr>
        <w:t xml:space="preserve">National Optimal Lung Cancer Pathway (NOLCP) </w:t>
      </w:r>
      <w:hyperlink r:id="rId18" w:history="1">
        <w:r w:rsidRPr="00032E26">
          <w:rPr>
            <w:rStyle w:val="Hyperlink"/>
            <w:rFonts w:asciiTheme="minorHAnsi" w:hAnsiTheme="minorHAnsi" w:cstheme="minorHAnsi"/>
            <w:sz w:val="20"/>
            <w:szCs w:val="20"/>
          </w:rPr>
          <w:t>https://rmpartners.nhs.uk/wp-content/uploads/2024/09/national-optimal-lung-cancer-pathway_v4_01jan2024.pdf</w:t>
        </w:r>
      </w:hyperlink>
    </w:p>
    <w:p w14:paraId="5FD2B3B4" w14:textId="50805DCD" w:rsidR="00032E26" w:rsidRPr="00911F5E" w:rsidRDefault="00032E26" w:rsidP="00032E26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032E26">
        <w:rPr>
          <w:rFonts w:asciiTheme="minorHAnsi" w:hAnsiTheme="minorHAnsi" w:cstheme="minorHAnsi"/>
          <w:sz w:val="20"/>
          <w:szCs w:val="20"/>
        </w:rPr>
        <w:t>NHS Wales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032E26">
        <w:rPr>
          <w:rFonts w:asciiTheme="minorHAnsi" w:hAnsiTheme="minorHAnsi" w:cstheme="minorHAnsi"/>
          <w:sz w:val="20"/>
          <w:szCs w:val="20"/>
        </w:rPr>
        <w:t>National Optimal Lung Cancer Pathway (NOLCP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032E26">
        <w:rPr>
          <w:rFonts w:asciiTheme="minorHAnsi" w:hAnsiTheme="minorHAnsi" w:cstheme="minorHAnsi"/>
          <w:sz w:val="20"/>
          <w:szCs w:val="20"/>
        </w:rPr>
        <w:t xml:space="preserve"> </w:t>
      </w:r>
      <w:hyperlink r:id="rId19" w:history="1">
        <w:r w:rsidRPr="00032E26">
          <w:rPr>
            <w:rStyle w:val="Hyperlink"/>
            <w:rFonts w:asciiTheme="minorHAnsi" w:hAnsiTheme="minorHAnsi" w:cstheme="minorHAnsi"/>
            <w:sz w:val="20"/>
            <w:szCs w:val="20"/>
          </w:rPr>
          <w:t>NHS Wales. National optimal pathway for lung cancer: 2nd Edition (2022)</w:t>
        </w:r>
      </w:hyperlink>
    </w:p>
    <w:p w14:paraId="5CCF4D62" w14:textId="6D7B0CE5" w:rsidR="00911F5E" w:rsidRPr="00032E26" w:rsidRDefault="00911F5E" w:rsidP="00032E26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Lung Cancer Nursing UK </w:t>
      </w:r>
      <w:hyperlink r:id="rId20" w:history="1">
        <w:r w:rsidRPr="00911F5E">
          <w:rPr>
            <w:rStyle w:val="Hyperlink"/>
            <w:rFonts w:asciiTheme="minorHAnsi" w:hAnsiTheme="minorHAnsi" w:cstheme="minorHAnsi"/>
            <w:sz w:val="20"/>
            <w:szCs w:val="20"/>
          </w:rPr>
          <w:t>Home | Lung Cancer Nursing UK</w:t>
        </w:r>
      </w:hyperlink>
    </w:p>
    <w:p w14:paraId="45527FB5" w14:textId="3AE0DEDE" w:rsidR="0054620F" w:rsidRPr="00032E26" w:rsidRDefault="0054620F" w:rsidP="00032E2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sectPr w:rsidR="0054620F" w:rsidRPr="00032E26" w:rsidSect="00DC0A89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137C" w14:textId="77777777" w:rsidR="00A62A91" w:rsidRDefault="00A62A91" w:rsidP="00466EE6">
      <w:pPr>
        <w:spacing w:line="240" w:lineRule="auto"/>
      </w:pPr>
      <w:r>
        <w:separator/>
      </w:r>
    </w:p>
  </w:endnote>
  <w:endnote w:type="continuationSeparator" w:id="0">
    <w:p w14:paraId="7B897C29" w14:textId="77777777" w:rsidR="00A62A91" w:rsidRDefault="00A62A91" w:rsidP="00466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EA9F" w14:textId="77777777" w:rsidR="00A62A91" w:rsidRDefault="00A62A91" w:rsidP="00466EE6">
      <w:pPr>
        <w:spacing w:line="240" w:lineRule="auto"/>
      </w:pPr>
      <w:r>
        <w:separator/>
      </w:r>
    </w:p>
  </w:footnote>
  <w:footnote w:type="continuationSeparator" w:id="0">
    <w:p w14:paraId="09D410EF" w14:textId="77777777" w:rsidR="00A62A91" w:rsidRDefault="00A62A91" w:rsidP="00466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B1D2" w14:textId="77777777" w:rsidR="00466EE6" w:rsidRDefault="00466EE6" w:rsidP="00FE37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B6E44B"/>
    <w:multiLevelType w:val="hybridMultilevel"/>
    <w:tmpl w:val="ED6A44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42C79"/>
    <w:multiLevelType w:val="hybridMultilevel"/>
    <w:tmpl w:val="93549A8C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C92"/>
    <w:multiLevelType w:val="hybridMultilevel"/>
    <w:tmpl w:val="A8A8BD76"/>
    <w:lvl w:ilvl="0" w:tplc="C1206B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23A6"/>
    <w:multiLevelType w:val="hybridMultilevel"/>
    <w:tmpl w:val="A7AC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3ECF"/>
    <w:multiLevelType w:val="hybridMultilevel"/>
    <w:tmpl w:val="72B650A0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A41C6"/>
    <w:multiLevelType w:val="hybridMultilevel"/>
    <w:tmpl w:val="1908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97281"/>
    <w:multiLevelType w:val="hybridMultilevel"/>
    <w:tmpl w:val="0894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38D5"/>
    <w:multiLevelType w:val="hybridMultilevel"/>
    <w:tmpl w:val="03DEA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034E"/>
    <w:multiLevelType w:val="hybridMultilevel"/>
    <w:tmpl w:val="0E729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2130"/>
    <w:multiLevelType w:val="hybridMultilevel"/>
    <w:tmpl w:val="BE5A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227C5"/>
    <w:multiLevelType w:val="hybridMultilevel"/>
    <w:tmpl w:val="30EE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5168"/>
    <w:multiLevelType w:val="hybridMultilevel"/>
    <w:tmpl w:val="8F80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33833"/>
    <w:multiLevelType w:val="hybridMultilevel"/>
    <w:tmpl w:val="22AEF4C8"/>
    <w:lvl w:ilvl="0" w:tplc="2D52E8D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2A2B27"/>
    <w:multiLevelType w:val="hybridMultilevel"/>
    <w:tmpl w:val="49BADF8C"/>
    <w:lvl w:ilvl="0" w:tplc="33B048E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A633F"/>
    <w:multiLevelType w:val="hybridMultilevel"/>
    <w:tmpl w:val="7236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01B13"/>
    <w:multiLevelType w:val="hybridMultilevel"/>
    <w:tmpl w:val="DC3E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72F65"/>
    <w:multiLevelType w:val="hybridMultilevel"/>
    <w:tmpl w:val="F292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A147C"/>
    <w:multiLevelType w:val="hybridMultilevel"/>
    <w:tmpl w:val="3BB4DDA4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D2530"/>
    <w:multiLevelType w:val="hybridMultilevel"/>
    <w:tmpl w:val="2BE4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54283"/>
    <w:multiLevelType w:val="hybridMultilevel"/>
    <w:tmpl w:val="A4E8D8F4"/>
    <w:lvl w:ilvl="0" w:tplc="7AD6F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3253A"/>
    <w:multiLevelType w:val="hybridMultilevel"/>
    <w:tmpl w:val="90E2BEBC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3446D"/>
    <w:multiLevelType w:val="hybridMultilevel"/>
    <w:tmpl w:val="6FB86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0024"/>
    <w:multiLevelType w:val="hybridMultilevel"/>
    <w:tmpl w:val="AB70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F5CA5"/>
    <w:multiLevelType w:val="hybridMultilevel"/>
    <w:tmpl w:val="CCE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16E47"/>
    <w:multiLevelType w:val="hybridMultilevel"/>
    <w:tmpl w:val="DC28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616E"/>
    <w:multiLevelType w:val="hybridMultilevel"/>
    <w:tmpl w:val="291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064B5"/>
    <w:multiLevelType w:val="hybridMultilevel"/>
    <w:tmpl w:val="185853EE"/>
    <w:lvl w:ilvl="0" w:tplc="44EA23C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6656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D4FFD"/>
    <w:multiLevelType w:val="hybridMultilevel"/>
    <w:tmpl w:val="E9A8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87813"/>
    <w:multiLevelType w:val="hybridMultilevel"/>
    <w:tmpl w:val="A2AC1772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B683C"/>
    <w:multiLevelType w:val="hybridMultilevel"/>
    <w:tmpl w:val="A968A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4E2437"/>
    <w:multiLevelType w:val="hybridMultilevel"/>
    <w:tmpl w:val="9920CC5A"/>
    <w:lvl w:ilvl="0" w:tplc="E2C8B5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074A3"/>
    <w:multiLevelType w:val="hybridMultilevel"/>
    <w:tmpl w:val="A2DC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F5CAD"/>
    <w:multiLevelType w:val="hybridMultilevel"/>
    <w:tmpl w:val="F4363B7A"/>
    <w:lvl w:ilvl="0" w:tplc="C3C8730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0053D"/>
    <w:multiLevelType w:val="hybridMultilevel"/>
    <w:tmpl w:val="5156D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21655"/>
    <w:multiLevelType w:val="hybridMultilevel"/>
    <w:tmpl w:val="FCA02FBA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3432B"/>
    <w:multiLevelType w:val="hybridMultilevel"/>
    <w:tmpl w:val="0E482A34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425AF"/>
    <w:multiLevelType w:val="hybridMultilevel"/>
    <w:tmpl w:val="CBF04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D8160E"/>
    <w:multiLevelType w:val="hybridMultilevel"/>
    <w:tmpl w:val="92DCA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33674"/>
    <w:multiLevelType w:val="hybridMultilevel"/>
    <w:tmpl w:val="FA7ABAD2"/>
    <w:lvl w:ilvl="0" w:tplc="93EA0BF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2E9A"/>
    <w:multiLevelType w:val="hybridMultilevel"/>
    <w:tmpl w:val="3EFCAF2C"/>
    <w:lvl w:ilvl="0" w:tplc="C1206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007344">
    <w:abstractNumId w:val="22"/>
  </w:num>
  <w:num w:numId="2" w16cid:durableId="2016492339">
    <w:abstractNumId w:val="43"/>
  </w:num>
  <w:num w:numId="3" w16cid:durableId="1420247310">
    <w:abstractNumId w:val="11"/>
  </w:num>
  <w:num w:numId="4" w16cid:durableId="641694815">
    <w:abstractNumId w:val="21"/>
  </w:num>
  <w:num w:numId="5" w16cid:durableId="1670257797">
    <w:abstractNumId w:val="14"/>
  </w:num>
  <w:num w:numId="6" w16cid:durableId="1053383059">
    <w:abstractNumId w:val="27"/>
  </w:num>
  <w:num w:numId="7" w16cid:durableId="1201474928">
    <w:abstractNumId w:val="25"/>
  </w:num>
  <w:num w:numId="8" w16cid:durableId="2140948152">
    <w:abstractNumId w:val="28"/>
  </w:num>
  <w:num w:numId="9" w16cid:durableId="1177307802">
    <w:abstractNumId w:val="16"/>
  </w:num>
  <w:num w:numId="10" w16cid:durableId="408889555">
    <w:abstractNumId w:val="45"/>
  </w:num>
  <w:num w:numId="11" w16cid:durableId="1716851058">
    <w:abstractNumId w:val="30"/>
  </w:num>
  <w:num w:numId="12" w16cid:durableId="1387996642">
    <w:abstractNumId w:val="15"/>
  </w:num>
  <w:num w:numId="13" w16cid:durableId="558521461">
    <w:abstractNumId w:val="37"/>
  </w:num>
  <w:num w:numId="14" w16cid:durableId="1667056068">
    <w:abstractNumId w:val="2"/>
  </w:num>
  <w:num w:numId="15" w16cid:durableId="744843583">
    <w:abstractNumId w:val="13"/>
  </w:num>
  <w:num w:numId="16" w16cid:durableId="779107589">
    <w:abstractNumId w:val="46"/>
  </w:num>
  <w:num w:numId="17" w16cid:durableId="989359985">
    <w:abstractNumId w:val="23"/>
  </w:num>
  <w:num w:numId="18" w16cid:durableId="431126158">
    <w:abstractNumId w:val="20"/>
  </w:num>
  <w:num w:numId="19" w16cid:durableId="1846700577">
    <w:abstractNumId w:val="33"/>
  </w:num>
  <w:num w:numId="20" w16cid:durableId="395707662">
    <w:abstractNumId w:val="39"/>
  </w:num>
  <w:num w:numId="21" w16cid:durableId="1082992365">
    <w:abstractNumId w:val="44"/>
  </w:num>
  <w:num w:numId="22" w16cid:durableId="1535969014">
    <w:abstractNumId w:val="1"/>
  </w:num>
  <w:num w:numId="23" w16cid:durableId="376005485">
    <w:abstractNumId w:val="40"/>
  </w:num>
  <w:num w:numId="24" w16cid:durableId="1202086501">
    <w:abstractNumId w:val="4"/>
  </w:num>
  <w:num w:numId="25" w16cid:durableId="1311405543">
    <w:abstractNumId w:val="7"/>
  </w:num>
  <w:num w:numId="26" w16cid:durableId="2020693683">
    <w:abstractNumId w:val="31"/>
  </w:num>
  <w:num w:numId="27" w16cid:durableId="1934586061">
    <w:abstractNumId w:val="19"/>
  </w:num>
  <w:num w:numId="28" w16cid:durableId="463695371">
    <w:abstractNumId w:val="36"/>
  </w:num>
  <w:num w:numId="29" w16cid:durableId="1184174039">
    <w:abstractNumId w:val="9"/>
  </w:num>
  <w:num w:numId="30" w16cid:durableId="731776986">
    <w:abstractNumId w:val="0"/>
  </w:num>
  <w:num w:numId="31" w16cid:durableId="984234513">
    <w:abstractNumId w:val="42"/>
  </w:num>
  <w:num w:numId="32" w16cid:durableId="1572235098">
    <w:abstractNumId w:val="10"/>
  </w:num>
  <w:num w:numId="33" w16cid:durableId="750469935">
    <w:abstractNumId w:val="35"/>
  </w:num>
  <w:num w:numId="34" w16cid:durableId="915820622">
    <w:abstractNumId w:val="18"/>
  </w:num>
  <w:num w:numId="35" w16cid:durableId="110168092">
    <w:abstractNumId w:val="38"/>
  </w:num>
  <w:num w:numId="36" w16cid:durableId="584188227">
    <w:abstractNumId w:val="24"/>
  </w:num>
  <w:num w:numId="37" w16cid:durableId="486750755">
    <w:abstractNumId w:val="6"/>
  </w:num>
  <w:num w:numId="38" w16cid:durableId="727260544">
    <w:abstractNumId w:val="5"/>
  </w:num>
  <w:num w:numId="39" w16cid:durableId="1060789518">
    <w:abstractNumId w:val="12"/>
  </w:num>
  <w:num w:numId="40" w16cid:durableId="955718918">
    <w:abstractNumId w:val="17"/>
  </w:num>
  <w:num w:numId="41" w16cid:durableId="1609122966">
    <w:abstractNumId w:val="26"/>
  </w:num>
  <w:num w:numId="42" w16cid:durableId="358436600">
    <w:abstractNumId w:val="29"/>
  </w:num>
  <w:num w:numId="43" w16cid:durableId="1822499634">
    <w:abstractNumId w:val="8"/>
  </w:num>
  <w:num w:numId="44" w16cid:durableId="1678540291">
    <w:abstractNumId w:val="3"/>
  </w:num>
  <w:num w:numId="45" w16cid:durableId="871648816">
    <w:abstractNumId w:val="34"/>
  </w:num>
  <w:num w:numId="46" w16cid:durableId="722145829">
    <w:abstractNumId w:val="32"/>
  </w:num>
  <w:num w:numId="47" w16cid:durableId="143585718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24"/>
    <w:rsid w:val="0000381C"/>
    <w:rsid w:val="000143E5"/>
    <w:rsid w:val="00032E26"/>
    <w:rsid w:val="0003320E"/>
    <w:rsid w:val="00036D24"/>
    <w:rsid w:val="00052EC9"/>
    <w:rsid w:val="0006614D"/>
    <w:rsid w:val="00072234"/>
    <w:rsid w:val="00077AE5"/>
    <w:rsid w:val="000874D5"/>
    <w:rsid w:val="000954F1"/>
    <w:rsid w:val="00096EB9"/>
    <w:rsid w:val="000A08A8"/>
    <w:rsid w:val="000A27D7"/>
    <w:rsid w:val="000A39B1"/>
    <w:rsid w:val="000B2D3E"/>
    <w:rsid w:val="000B6148"/>
    <w:rsid w:val="000B63E0"/>
    <w:rsid w:val="000C1ACF"/>
    <w:rsid w:val="000E2D9C"/>
    <w:rsid w:val="000E6FDB"/>
    <w:rsid w:val="000F2284"/>
    <w:rsid w:val="000F58A8"/>
    <w:rsid w:val="00100762"/>
    <w:rsid w:val="0011053E"/>
    <w:rsid w:val="00111A23"/>
    <w:rsid w:val="001434B8"/>
    <w:rsid w:val="00151D27"/>
    <w:rsid w:val="001819A3"/>
    <w:rsid w:val="001941EB"/>
    <w:rsid w:val="001A3C41"/>
    <w:rsid w:val="001A533D"/>
    <w:rsid w:val="001A59D2"/>
    <w:rsid w:val="001C2A12"/>
    <w:rsid w:val="001D3BA7"/>
    <w:rsid w:val="001E1DAA"/>
    <w:rsid w:val="001F0C2F"/>
    <w:rsid w:val="002022D1"/>
    <w:rsid w:val="0020523E"/>
    <w:rsid w:val="002374EF"/>
    <w:rsid w:val="00245A11"/>
    <w:rsid w:val="002513D2"/>
    <w:rsid w:val="00252F24"/>
    <w:rsid w:val="002656F2"/>
    <w:rsid w:val="002657DE"/>
    <w:rsid w:val="00275E60"/>
    <w:rsid w:val="00291BDB"/>
    <w:rsid w:val="0029572A"/>
    <w:rsid w:val="002A41E7"/>
    <w:rsid w:val="002B381C"/>
    <w:rsid w:val="002C4292"/>
    <w:rsid w:val="002C4B57"/>
    <w:rsid w:val="002E4F68"/>
    <w:rsid w:val="002F2126"/>
    <w:rsid w:val="00300C73"/>
    <w:rsid w:val="00305E77"/>
    <w:rsid w:val="003102DA"/>
    <w:rsid w:val="00317DD4"/>
    <w:rsid w:val="00335C84"/>
    <w:rsid w:val="003400B0"/>
    <w:rsid w:val="0035264F"/>
    <w:rsid w:val="003835B7"/>
    <w:rsid w:val="003910A2"/>
    <w:rsid w:val="003B033B"/>
    <w:rsid w:val="003C03EF"/>
    <w:rsid w:val="003C0983"/>
    <w:rsid w:val="003D0FF4"/>
    <w:rsid w:val="003E265B"/>
    <w:rsid w:val="003E5396"/>
    <w:rsid w:val="003F4C01"/>
    <w:rsid w:val="0040157C"/>
    <w:rsid w:val="004051C3"/>
    <w:rsid w:val="004225BA"/>
    <w:rsid w:val="004341CE"/>
    <w:rsid w:val="00434CD1"/>
    <w:rsid w:val="0043736C"/>
    <w:rsid w:val="004549A9"/>
    <w:rsid w:val="00460288"/>
    <w:rsid w:val="00466EE6"/>
    <w:rsid w:val="00472549"/>
    <w:rsid w:val="00481EF8"/>
    <w:rsid w:val="004833F5"/>
    <w:rsid w:val="00497CB7"/>
    <w:rsid w:val="004A5285"/>
    <w:rsid w:val="004B6729"/>
    <w:rsid w:val="004C230E"/>
    <w:rsid w:val="004E132B"/>
    <w:rsid w:val="004F4847"/>
    <w:rsid w:val="005166E7"/>
    <w:rsid w:val="0051696F"/>
    <w:rsid w:val="00517689"/>
    <w:rsid w:val="00520E5A"/>
    <w:rsid w:val="00524311"/>
    <w:rsid w:val="00530088"/>
    <w:rsid w:val="00535A54"/>
    <w:rsid w:val="00541377"/>
    <w:rsid w:val="00543776"/>
    <w:rsid w:val="00545D9D"/>
    <w:rsid w:val="0054620F"/>
    <w:rsid w:val="00547C69"/>
    <w:rsid w:val="005662DB"/>
    <w:rsid w:val="005744A9"/>
    <w:rsid w:val="0059692F"/>
    <w:rsid w:val="00596DAC"/>
    <w:rsid w:val="005B0FBB"/>
    <w:rsid w:val="005E114F"/>
    <w:rsid w:val="00611EB7"/>
    <w:rsid w:val="00617105"/>
    <w:rsid w:val="00623442"/>
    <w:rsid w:val="00631063"/>
    <w:rsid w:val="00650D72"/>
    <w:rsid w:val="0065264F"/>
    <w:rsid w:val="0065353B"/>
    <w:rsid w:val="00672186"/>
    <w:rsid w:val="006A0548"/>
    <w:rsid w:val="006B5440"/>
    <w:rsid w:val="006C59B3"/>
    <w:rsid w:val="006D76FF"/>
    <w:rsid w:val="006F024E"/>
    <w:rsid w:val="006F02AA"/>
    <w:rsid w:val="0070105E"/>
    <w:rsid w:val="00701DB7"/>
    <w:rsid w:val="007079A2"/>
    <w:rsid w:val="00720363"/>
    <w:rsid w:val="00724251"/>
    <w:rsid w:val="0073372C"/>
    <w:rsid w:val="00755DF5"/>
    <w:rsid w:val="00755E5E"/>
    <w:rsid w:val="00760FE9"/>
    <w:rsid w:val="00764793"/>
    <w:rsid w:val="00774528"/>
    <w:rsid w:val="007819AB"/>
    <w:rsid w:val="007833E2"/>
    <w:rsid w:val="007A5668"/>
    <w:rsid w:val="007B2BD1"/>
    <w:rsid w:val="007C2C32"/>
    <w:rsid w:val="007D6002"/>
    <w:rsid w:val="00830755"/>
    <w:rsid w:val="00830AFD"/>
    <w:rsid w:val="0083120D"/>
    <w:rsid w:val="00833271"/>
    <w:rsid w:val="008531C2"/>
    <w:rsid w:val="008607BF"/>
    <w:rsid w:val="008804A8"/>
    <w:rsid w:val="00881DCA"/>
    <w:rsid w:val="00891FB4"/>
    <w:rsid w:val="00896685"/>
    <w:rsid w:val="008D4629"/>
    <w:rsid w:val="008F0F2D"/>
    <w:rsid w:val="00901559"/>
    <w:rsid w:val="00911F5E"/>
    <w:rsid w:val="00926FFD"/>
    <w:rsid w:val="00927C46"/>
    <w:rsid w:val="00956C42"/>
    <w:rsid w:val="00982583"/>
    <w:rsid w:val="00990A4F"/>
    <w:rsid w:val="009914BE"/>
    <w:rsid w:val="00996DEE"/>
    <w:rsid w:val="009C4382"/>
    <w:rsid w:val="009C50D0"/>
    <w:rsid w:val="009D08EE"/>
    <w:rsid w:val="009E7EB4"/>
    <w:rsid w:val="00A11E6B"/>
    <w:rsid w:val="00A123CF"/>
    <w:rsid w:val="00A162DD"/>
    <w:rsid w:val="00A16B5F"/>
    <w:rsid w:val="00A22B66"/>
    <w:rsid w:val="00A2552D"/>
    <w:rsid w:val="00A30366"/>
    <w:rsid w:val="00A37C0E"/>
    <w:rsid w:val="00A45CBE"/>
    <w:rsid w:val="00A62A91"/>
    <w:rsid w:val="00A66ECC"/>
    <w:rsid w:val="00A863C6"/>
    <w:rsid w:val="00A87A65"/>
    <w:rsid w:val="00AA61E7"/>
    <w:rsid w:val="00AA76D6"/>
    <w:rsid w:val="00AC61C4"/>
    <w:rsid w:val="00B04D6D"/>
    <w:rsid w:val="00B3480F"/>
    <w:rsid w:val="00B41095"/>
    <w:rsid w:val="00B4263B"/>
    <w:rsid w:val="00B505F6"/>
    <w:rsid w:val="00B57B70"/>
    <w:rsid w:val="00B61B62"/>
    <w:rsid w:val="00B62F11"/>
    <w:rsid w:val="00BB3EDD"/>
    <w:rsid w:val="00BC2B6D"/>
    <w:rsid w:val="00BD11C0"/>
    <w:rsid w:val="00BF6A36"/>
    <w:rsid w:val="00BF6FDE"/>
    <w:rsid w:val="00C22F3F"/>
    <w:rsid w:val="00C32483"/>
    <w:rsid w:val="00C43DA8"/>
    <w:rsid w:val="00C67C63"/>
    <w:rsid w:val="00C72990"/>
    <w:rsid w:val="00CB7367"/>
    <w:rsid w:val="00CC31D8"/>
    <w:rsid w:val="00D00107"/>
    <w:rsid w:val="00D0088E"/>
    <w:rsid w:val="00D01FBF"/>
    <w:rsid w:val="00D235FC"/>
    <w:rsid w:val="00D25C0C"/>
    <w:rsid w:val="00D35C36"/>
    <w:rsid w:val="00D51076"/>
    <w:rsid w:val="00D56E81"/>
    <w:rsid w:val="00D64343"/>
    <w:rsid w:val="00D80715"/>
    <w:rsid w:val="00DA00A1"/>
    <w:rsid w:val="00DA111B"/>
    <w:rsid w:val="00DA5A54"/>
    <w:rsid w:val="00DA7535"/>
    <w:rsid w:val="00DA79CD"/>
    <w:rsid w:val="00DA7EE9"/>
    <w:rsid w:val="00DC0A89"/>
    <w:rsid w:val="00DD3465"/>
    <w:rsid w:val="00DD3BF7"/>
    <w:rsid w:val="00E249A1"/>
    <w:rsid w:val="00E24C56"/>
    <w:rsid w:val="00E26F56"/>
    <w:rsid w:val="00E47E96"/>
    <w:rsid w:val="00E5260D"/>
    <w:rsid w:val="00E66CAD"/>
    <w:rsid w:val="00E76FD7"/>
    <w:rsid w:val="00E87D4E"/>
    <w:rsid w:val="00E94B0F"/>
    <w:rsid w:val="00EA57AB"/>
    <w:rsid w:val="00EB1048"/>
    <w:rsid w:val="00EB58AA"/>
    <w:rsid w:val="00EB7439"/>
    <w:rsid w:val="00F13CCE"/>
    <w:rsid w:val="00F14462"/>
    <w:rsid w:val="00F34447"/>
    <w:rsid w:val="00F468CC"/>
    <w:rsid w:val="00F63D65"/>
    <w:rsid w:val="00F67593"/>
    <w:rsid w:val="00F710F1"/>
    <w:rsid w:val="00F75A98"/>
    <w:rsid w:val="00F93329"/>
    <w:rsid w:val="00FA2BA9"/>
    <w:rsid w:val="00FB0DE9"/>
    <w:rsid w:val="00FD4CE6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6EB2"/>
  <w15:chartTrackingRefBased/>
  <w15:docId w15:val="{23377057-344F-4CC5-8D45-0CB100A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5B0FBB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3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23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45A1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5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E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EE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66E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EE6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1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1E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1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4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8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2EC9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EC9"/>
    <w:rPr>
      <w:sz w:val="20"/>
      <w:szCs w:val="20"/>
    </w:rPr>
  </w:style>
  <w:style w:type="character" w:customStyle="1" w:styleId="paragraph-number">
    <w:name w:val="paragraph-number"/>
    <w:basedOn w:val="DefaultParagraphFont"/>
    <w:rsid w:val="00052EC9"/>
  </w:style>
  <w:style w:type="character" w:customStyle="1" w:styleId="ListParagraphChar">
    <w:name w:val="List Paragraph Char"/>
    <w:basedOn w:val="DefaultParagraphFont"/>
    <w:link w:val="ListParagraph"/>
    <w:uiPriority w:val="34"/>
    <w:rsid w:val="00052EC9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C4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C4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6C4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4E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D65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0B2D3E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11053E"/>
    <w:pPr>
      <w:spacing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81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tcan.org.uk/audits/lung/quality-improvement/" TargetMode="External"/><Relationship Id="rId18" Type="http://schemas.openxmlformats.org/officeDocument/2006/relationships/hyperlink" Target="https://rmpartners.nhs.uk/wp-content/uploads/2024/09/national-optimal-lung-cancer-pathway_v4_01jan2024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ungcanceraudit.org.uk/data/" TargetMode="External"/><Relationship Id="rId17" Type="http://schemas.openxmlformats.org/officeDocument/2006/relationships/hyperlink" Target="https://www.nice.org.uk/guidance/ng122/chapter/Treat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tcan.org.uk/audits/lung/" TargetMode="External"/><Relationship Id="rId20" Type="http://schemas.openxmlformats.org/officeDocument/2006/relationships/hyperlink" Target="https://www.lcnuk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nlca@rcseng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xecutive.nhs.wales/functions/networks-and-planning/cancer/workstreams/suspected-cancer-pathway/scp-accordion/national-optimal-pathway-lung-cancer-and-genomic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c19544-49d5-45e4-9b98-2226fff1e9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393CF68CA544999728D816BB16EA8" ma:contentTypeVersion="12" ma:contentTypeDescription="Create a new document." ma:contentTypeScope="" ma:versionID="50e3c6f7d68647a9630149c6a4c0908f">
  <xsd:schema xmlns:xsd="http://www.w3.org/2001/XMLSchema" xmlns:xs="http://www.w3.org/2001/XMLSchema" xmlns:p="http://schemas.microsoft.com/office/2006/metadata/properties" xmlns:ns3="1ac19544-49d5-45e4-9b98-2226fff1e962" targetNamespace="http://schemas.microsoft.com/office/2006/metadata/properties" ma:root="true" ma:fieldsID="4768b2847a57d563995af5f800df128c" ns3:_="">
    <xsd:import namespace="1ac19544-49d5-45e4-9b98-2226fff1e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9544-49d5-45e4-9b98-2226fff1e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ED38A-782A-492A-A0BD-5A4AB0210905}">
  <ds:schemaRefs>
    <ds:schemaRef ds:uri="http://schemas.microsoft.com/office/2006/metadata/properties"/>
    <ds:schemaRef ds:uri="http://schemas.microsoft.com/office/infopath/2007/PartnerControls"/>
    <ds:schemaRef ds:uri="1ac19544-49d5-45e4-9b98-2226fff1e962"/>
  </ds:schemaRefs>
</ds:datastoreItem>
</file>

<file path=customXml/itemProps2.xml><?xml version="1.0" encoding="utf-8"?>
<ds:datastoreItem xmlns:ds="http://schemas.openxmlformats.org/officeDocument/2006/customXml" ds:itemID="{F13D6ADB-ABB6-4795-8654-37FAD04289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2AC23-B445-491D-BC51-0D37A9F7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9544-49d5-45e4-9b98-2226fff1e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C0008A-A4BC-4584-8F66-B96D62654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452</Words>
  <Characters>2681</Characters>
  <Application>Microsoft Office Word</Application>
  <DocSecurity>0</DocSecurity>
  <Lines>121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Parry, Matthew</dc:creator>
  <cp:keywords/>
  <dc:description/>
  <cp:lastModifiedBy>Joanne Boudour</cp:lastModifiedBy>
  <cp:revision>3</cp:revision>
  <cp:lastPrinted>2019-06-27T13:39:00Z</cp:lastPrinted>
  <dcterms:created xsi:type="dcterms:W3CDTF">2025-10-06T12:30:00Z</dcterms:created>
  <dcterms:modified xsi:type="dcterms:W3CDTF">2025-11-04T09:31:00Z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0x010100A92393CF68CA544999728D816BB16EA8</vt:lpwstr>
  </property>
</Properties>
</file>