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1Light-Accent3"/>
        <w:tblW w:w="13937" w:type="dxa"/>
        <w:tblBorders>
          <w:top w:val="single" w:sz="4" w:space="0" w:color="055961"/>
          <w:left w:val="single" w:sz="4" w:space="0" w:color="055961"/>
          <w:bottom w:val="single" w:sz="4" w:space="0" w:color="055961"/>
          <w:right w:val="single" w:sz="4" w:space="0" w:color="055961"/>
          <w:insideH w:val="single" w:sz="4" w:space="0" w:color="055961"/>
          <w:insideV w:val="single" w:sz="4" w:space="0" w:color="055961"/>
        </w:tblBorders>
        <w:tblLook w:val="04A0" w:firstRow="1" w:lastRow="0" w:firstColumn="1" w:lastColumn="0" w:noHBand="0" w:noVBand="1"/>
      </w:tblPr>
      <w:tblGrid>
        <w:gridCol w:w="2263"/>
        <w:gridCol w:w="11674"/>
      </w:tblGrid>
      <w:tr w:rsidR="00A00C96" w:rsidRPr="001E6EB7" w14:paraId="54196881" w14:textId="77777777" w:rsidTr="00DB7B8E">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0" w:type="auto"/>
            <w:gridSpan w:val="2"/>
            <w:tcBorders>
              <w:bottom w:val="none" w:sz="0" w:space="0" w:color="auto"/>
            </w:tcBorders>
            <w:shd w:val="clear" w:color="auto" w:fill="3D60A9"/>
            <w:vAlign w:val="center"/>
          </w:tcPr>
          <w:p w14:paraId="2973A1F8" w14:textId="4A21BE89" w:rsidR="00A00C96" w:rsidRPr="001E6EB7" w:rsidRDefault="00A00C96" w:rsidP="00DB7B8E">
            <w:pPr>
              <w:rPr>
                <w:rFonts w:cs="Arial"/>
                <w:b w:val="0"/>
                <w:sz w:val="32"/>
                <w:szCs w:val="32"/>
              </w:rPr>
            </w:pPr>
            <w:r w:rsidRPr="001E6EB7">
              <w:rPr>
                <w:rFonts w:cs="Arial"/>
                <w:color w:val="FFFFFF" w:themeColor="background1"/>
                <w:sz w:val="32"/>
                <w:szCs w:val="32"/>
              </w:rPr>
              <w:t>Local Action Plan for N</w:t>
            </w:r>
            <w:r w:rsidR="00202057" w:rsidRPr="001E6EB7">
              <w:rPr>
                <w:rFonts w:cs="Arial"/>
                <w:color w:val="FFFFFF" w:themeColor="background1"/>
                <w:sz w:val="32"/>
                <w:szCs w:val="32"/>
              </w:rPr>
              <w:t>BOCA</w:t>
            </w:r>
            <w:r w:rsidRPr="001E6EB7">
              <w:rPr>
                <w:rFonts w:cs="Arial"/>
                <w:color w:val="FFFFFF" w:themeColor="background1"/>
                <w:sz w:val="32"/>
                <w:szCs w:val="32"/>
              </w:rPr>
              <w:t xml:space="preserve"> State of the Nation Report</w:t>
            </w:r>
            <w:r w:rsidR="00A66C7C">
              <w:rPr>
                <w:rFonts w:cs="Arial"/>
                <w:color w:val="FFFFFF" w:themeColor="background1"/>
                <w:sz w:val="32"/>
                <w:szCs w:val="32"/>
              </w:rPr>
              <w:t xml:space="preserve"> </w:t>
            </w:r>
            <w:r w:rsidR="00C358FA">
              <w:rPr>
                <w:rFonts w:cs="Arial"/>
                <w:color w:val="FFFFFF" w:themeColor="background1"/>
                <w:sz w:val="32"/>
                <w:szCs w:val="32"/>
              </w:rPr>
              <w:t>202</w:t>
            </w:r>
            <w:r w:rsidR="009D234E">
              <w:rPr>
                <w:rFonts w:cs="Arial"/>
                <w:color w:val="FFFFFF" w:themeColor="background1"/>
                <w:sz w:val="32"/>
                <w:szCs w:val="32"/>
              </w:rPr>
              <w:t>6</w:t>
            </w:r>
            <w:r w:rsidR="00C358FA">
              <w:rPr>
                <w:rFonts w:cs="Arial"/>
                <w:color w:val="FFFFFF" w:themeColor="background1"/>
                <w:sz w:val="32"/>
                <w:szCs w:val="32"/>
              </w:rPr>
              <w:t xml:space="preserve"> </w:t>
            </w:r>
            <w:r w:rsidR="004B7696" w:rsidRPr="001E6EB7">
              <w:rPr>
                <w:rFonts w:cs="Arial"/>
                <w:color w:val="FFFFFF" w:themeColor="background1"/>
                <w:sz w:val="32"/>
                <w:szCs w:val="32"/>
              </w:rPr>
              <w:t>recommendations</w:t>
            </w:r>
          </w:p>
        </w:tc>
      </w:tr>
      <w:tr w:rsidR="00A00C96" w:rsidRPr="00DB7B8E" w14:paraId="21B1632C" w14:textId="77777777">
        <w:trPr>
          <w:trHeight w:val="259"/>
        </w:trPr>
        <w:tc>
          <w:tcPr>
            <w:cnfStyle w:val="001000000000" w:firstRow="0" w:lastRow="0" w:firstColumn="1" w:lastColumn="0" w:oddVBand="0" w:evenVBand="0" w:oddHBand="0" w:evenHBand="0" w:firstRowFirstColumn="0" w:firstRowLastColumn="0" w:lastRowFirstColumn="0" w:lastRowLastColumn="0"/>
            <w:tcW w:w="13937" w:type="dxa"/>
            <w:gridSpan w:val="2"/>
          </w:tcPr>
          <w:p w14:paraId="088AF68D" w14:textId="77777777" w:rsidR="00DB7B8E" w:rsidRDefault="00DB7B8E">
            <w:pPr>
              <w:rPr>
                <w:rFonts w:ascii="Calibri" w:hAnsi="Calibri" w:cs="Calibri"/>
                <w:b w:val="0"/>
                <w:bCs w:val="0"/>
                <w:sz w:val="21"/>
                <w:szCs w:val="21"/>
              </w:rPr>
            </w:pPr>
          </w:p>
          <w:p w14:paraId="7EE1D155" w14:textId="38289939" w:rsidR="00A00C96" w:rsidRDefault="00A00C96">
            <w:pPr>
              <w:rPr>
                <w:rFonts w:ascii="Calibri" w:hAnsi="Calibri" w:cs="Calibri"/>
                <w:b w:val="0"/>
                <w:bCs w:val="0"/>
                <w:sz w:val="21"/>
                <w:szCs w:val="21"/>
              </w:rPr>
            </w:pPr>
            <w:r w:rsidRPr="00DB7B8E">
              <w:rPr>
                <w:rFonts w:ascii="Calibri" w:hAnsi="Calibri" w:cs="Calibri"/>
                <w:sz w:val="21"/>
                <w:szCs w:val="21"/>
              </w:rPr>
              <w:t>The provider should complete the following details to allow for ease of review</w:t>
            </w:r>
          </w:p>
          <w:p w14:paraId="6DCB0CA7" w14:textId="77777777" w:rsidR="00DB7B8E" w:rsidRPr="00DB7B8E" w:rsidRDefault="00DB7B8E">
            <w:pPr>
              <w:rPr>
                <w:rFonts w:ascii="Calibri" w:hAnsi="Calibri" w:cs="Calibri"/>
                <w:b w:val="0"/>
                <w:sz w:val="21"/>
                <w:szCs w:val="21"/>
              </w:rPr>
            </w:pPr>
          </w:p>
        </w:tc>
      </w:tr>
      <w:tr w:rsidR="00A00C96" w:rsidRPr="00DB7B8E" w14:paraId="521D6D6F" w14:textId="77777777" w:rsidTr="00607193">
        <w:trPr>
          <w:trHeight w:val="138"/>
        </w:trPr>
        <w:tc>
          <w:tcPr>
            <w:cnfStyle w:val="001000000000" w:firstRow="0" w:lastRow="0" w:firstColumn="1" w:lastColumn="0" w:oddVBand="0" w:evenVBand="0" w:oddHBand="0" w:evenHBand="0" w:firstRowFirstColumn="0" w:firstRowLastColumn="0" w:lastRowFirstColumn="0" w:lastRowLastColumn="0"/>
            <w:tcW w:w="2263" w:type="dxa"/>
          </w:tcPr>
          <w:p w14:paraId="2D36563E" w14:textId="6C88858B" w:rsidR="00A00C96" w:rsidRPr="00DB7B8E" w:rsidRDefault="00A00C96" w:rsidP="00C358FA">
            <w:pPr>
              <w:rPr>
                <w:rFonts w:ascii="Calibri" w:hAnsi="Calibri" w:cs="Calibri"/>
                <w:b w:val="0"/>
                <w:sz w:val="21"/>
                <w:szCs w:val="21"/>
              </w:rPr>
            </w:pPr>
            <w:r w:rsidRPr="00DB7B8E">
              <w:rPr>
                <w:rFonts w:ascii="Calibri" w:eastAsia="Times New Roman" w:hAnsi="Calibri" w:cs="Calibri"/>
                <w:sz w:val="21"/>
                <w:szCs w:val="21"/>
              </w:rPr>
              <w:t>Audit title &amp; aim:</w:t>
            </w:r>
          </w:p>
        </w:tc>
        <w:tc>
          <w:tcPr>
            <w:tcW w:w="11674" w:type="dxa"/>
          </w:tcPr>
          <w:p w14:paraId="18975866" w14:textId="4DBDD9E9" w:rsidR="00A00C96" w:rsidRPr="00DB7B8E" w:rsidRDefault="00A00C96" w:rsidP="00C358FA">
            <w:pPr>
              <w:cnfStyle w:val="000000000000" w:firstRow="0" w:lastRow="0" w:firstColumn="0" w:lastColumn="0" w:oddVBand="0" w:evenVBand="0" w:oddHBand="0" w:evenHBand="0" w:firstRowFirstColumn="0" w:firstRowLastColumn="0" w:lastRowFirstColumn="0" w:lastRowLastColumn="0"/>
              <w:rPr>
                <w:rFonts w:ascii="Calibri" w:hAnsi="Calibri" w:cs="Calibri"/>
                <w:sz w:val="21"/>
                <w:szCs w:val="21"/>
              </w:rPr>
            </w:pPr>
            <w:r w:rsidRPr="00DB7B8E">
              <w:rPr>
                <w:rFonts w:ascii="Calibri" w:hAnsi="Calibri" w:cs="Calibri"/>
                <w:sz w:val="21"/>
                <w:szCs w:val="21"/>
              </w:rPr>
              <w:t xml:space="preserve">National </w:t>
            </w:r>
            <w:r w:rsidR="00202057" w:rsidRPr="00DB7B8E">
              <w:rPr>
                <w:rFonts w:ascii="Calibri" w:hAnsi="Calibri" w:cs="Calibri"/>
                <w:sz w:val="21"/>
                <w:szCs w:val="21"/>
              </w:rPr>
              <w:t>Bowel</w:t>
            </w:r>
            <w:r w:rsidRPr="00DB7B8E">
              <w:rPr>
                <w:rFonts w:ascii="Calibri" w:hAnsi="Calibri" w:cs="Calibri"/>
                <w:sz w:val="21"/>
                <w:szCs w:val="21"/>
              </w:rPr>
              <w:t xml:space="preserve"> Cancer Audit (N</w:t>
            </w:r>
            <w:r w:rsidR="00202057" w:rsidRPr="00DB7B8E">
              <w:rPr>
                <w:rFonts w:ascii="Calibri" w:hAnsi="Calibri" w:cs="Calibri"/>
                <w:sz w:val="21"/>
                <w:szCs w:val="21"/>
              </w:rPr>
              <w:t>BO</w:t>
            </w:r>
            <w:r w:rsidRPr="00DB7B8E">
              <w:rPr>
                <w:rFonts w:ascii="Calibri" w:hAnsi="Calibri" w:cs="Calibri"/>
                <w:sz w:val="21"/>
                <w:szCs w:val="21"/>
              </w:rPr>
              <w:t>CA)</w:t>
            </w:r>
          </w:p>
          <w:p w14:paraId="01270CA9" w14:textId="5F86B0EC" w:rsidR="00A00C96" w:rsidRPr="00DB7B8E" w:rsidRDefault="00A00C96" w:rsidP="00C358FA">
            <w:pPr>
              <w:cnfStyle w:val="000000000000" w:firstRow="0" w:lastRow="0" w:firstColumn="0" w:lastColumn="0" w:oddVBand="0" w:evenVBand="0" w:oddHBand="0" w:evenHBand="0" w:firstRowFirstColumn="0" w:firstRowLastColumn="0" w:lastRowFirstColumn="0" w:lastRowLastColumn="0"/>
              <w:rPr>
                <w:rFonts w:ascii="Calibri" w:hAnsi="Calibri" w:cs="Calibri"/>
                <w:sz w:val="21"/>
                <w:szCs w:val="21"/>
              </w:rPr>
            </w:pPr>
            <w:r w:rsidRPr="00DB7B8E">
              <w:rPr>
                <w:rFonts w:ascii="Calibri" w:hAnsi="Calibri" w:cs="Calibri"/>
                <w:sz w:val="21"/>
                <w:szCs w:val="21"/>
              </w:rPr>
              <w:t xml:space="preserve">To assess the process of care and its outcomes in patients with </w:t>
            </w:r>
            <w:r w:rsidR="00202057" w:rsidRPr="00DB7B8E">
              <w:rPr>
                <w:rFonts w:ascii="Calibri" w:hAnsi="Calibri" w:cs="Calibri"/>
                <w:sz w:val="21"/>
                <w:szCs w:val="21"/>
              </w:rPr>
              <w:t>bowel</w:t>
            </w:r>
            <w:r w:rsidRPr="00DB7B8E">
              <w:rPr>
                <w:rFonts w:ascii="Calibri" w:hAnsi="Calibri" w:cs="Calibri"/>
                <w:sz w:val="21"/>
                <w:szCs w:val="21"/>
              </w:rPr>
              <w:t xml:space="preserve"> cancer</w:t>
            </w:r>
          </w:p>
        </w:tc>
      </w:tr>
      <w:tr w:rsidR="00A00C96" w:rsidRPr="00DB7B8E" w14:paraId="3F25A80E" w14:textId="77777777" w:rsidTr="00607193">
        <w:trPr>
          <w:trHeight w:val="219"/>
        </w:trPr>
        <w:tc>
          <w:tcPr>
            <w:cnfStyle w:val="001000000000" w:firstRow="0" w:lastRow="0" w:firstColumn="1" w:lastColumn="0" w:oddVBand="0" w:evenVBand="0" w:oddHBand="0" w:evenHBand="0" w:firstRowFirstColumn="0" w:firstRowLastColumn="0" w:lastRowFirstColumn="0" w:lastRowLastColumn="0"/>
            <w:tcW w:w="2263" w:type="dxa"/>
          </w:tcPr>
          <w:p w14:paraId="0204A3C1" w14:textId="77777777" w:rsidR="00A00C96" w:rsidRDefault="00A00C96" w:rsidP="00C358FA">
            <w:pPr>
              <w:rPr>
                <w:rFonts w:ascii="Calibri" w:hAnsi="Calibri" w:cs="Calibri"/>
                <w:b w:val="0"/>
                <w:bCs w:val="0"/>
                <w:sz w:val="21"/>
                <w:szCs w:val="21"/>
              </w:rPr>
            </w:pPr>
            <w:r w:rsidRPr="00DB7B8E">
              <w:rPr>
                <w:rFonts w:ascii="Calibri" w:hAnsi="Calibri" w:cs="Calibri"/>
                <w:sz w:val="21"/>
                <w:szCs w:val="21"/>
              </w:rPr>
              <w:t>NHS organisation:</w:t>
            </w:r>
          </w:p>
          <w:p w14:paraId="5D0F2F02" w14:textId="3490C0B6" w:rsidR="00DB7B8E" w:rsidRPr="00DB7B8E" w:rsidRDefault="00DB7B8E" w:rsidP="00C358FA">
            <w:pPr>
              <w:rPr>
                <w:rFonts w:ascii="Calibri" w:hAnsi="Calibri" w:cs="Calibri"/>
                <w:b w:val="0"/>
                <w:sz w:val="21"/>
                <w:szCs w:val="21"/>
              </w:rPr>
            </w:pPr>
          </w:p>
        </w:tc>
        <w:tc>
          <w:tcPr>
            <w:tcW w:w="11674" w:type="dxa"/>
          </w:tcPr>
          <w:p w14:paraId="2A8B5AC3" w14:textId="77777777" w:rsidR="00A00C96" w:rsidRPr="00DB7B8E" w:rsidRDefault="00A00C96" w:rsidP="00C358FA">
            <w:pPr>
              <w:tabs>
                <w:tab w:val="left" w:pos="1155"/>
              </w:tabs>
              <w:cnfStyle w:val="000000000000" w:firstRow="0" w:lastRow="0" w:firstColumn="0" w:lastColumn="0" w:oddVBand="0" w:evenVBand="0" w:oddHBand="0" w:evenHBand="0" w:firstRowFirstColumn="0" w:firstRowLastColumn="0" w:lastRowFirstColumn="0" w:lastRowLastColumn="0"/>
              <w:rPr>
                <w:rFonts w:ascii="Calibri" w:hAnsi="Calibri" w:cs="Calibri"/>
                <w:b/>
                <w:sz w:val="21"/>
                <w:szCs w:val="21"/>
              </w:rPr>
            </w:pPr>
          </w:p>
        </w:tc>
      </w:tr>
      <w:tr w:rsidR="00A00C96" w:rsidRPr="00DB7B8E" w14:paraId="390A83CC" w14:textId="77777777" w:rsidTr="00607193">
        <w:trPr>
          <w:trHeight w:val="219"/>
        </w:trPr>
        <w:tc>
          <w:tcPr>
            <w:cnfStyle w:val="001000000000" w:firstRow="0" w:lastRow="0" w:firstColumn="1" w:lastColumn="0" w:oddVBand="0" w:evenVBand="0" w:oddHBand="0" w:evenHBand="0" w:firstRowFirstColumn="0" w:firstRowLastColumn="0" w:lastRowFirstColumn="0" w:lastRowLastColumn="0"/>
            <w:tcW w:w="2263" w:type="dxa"/>
          </w:tcPr>
          <w:p w14:paraId="43700C35" w14:textId="77777777" w:rsidR="00A00C96" w:rsidRDefault="00A00C96" w:rsidP="00C358FA">
            <w:pPr>
              <w:rPr>
                <w:rFonts w:ascii="Calibri" w:hAnsi="Calibri" w:cs="Calibri"/>
                <w:b w:val="0"/>
                <w:bCs w:val="0"/>
                <w:sz w:val="21"/>
                <w:szCs w:val="21"/>
              </w:rPr>
            </w:pPr>
            <w:r w:rsidRPr="00DB7B8E">
              <w:rPr>
                <w:rFonts w:ascii="Calibri" w:hAnsi="Calibri" w:cs="Calibri"/>
                <w:sz w:val="21"/>
                <w:szCs w:val="21"/>
              </w:rPr>
              <w:t>Audit lead:</w:t>
            </w:r>
          </w:p>
          <w:p w14:paraId="63706D41" w14:textId="303DD997" w:rsidR="00DB7B8E" w:rsidRPr="00DB7B8E" w:rsidRDefault="00DB7B8E" w:rsidP="00C358FA">
            <w:pPr>
              <w:rPr>
                <w:rFonts w:ascii="Calibri" w:hAnsi="Calibri" w:cs="Calibri"/>
                <w:b w:val="0"/>
                <w:sz w:val="21"/>
                <w:szCs w:val="21"/>
              </w:rPr>
            </w:pPr>
          </w:p>
        </w:tc>
        <w:tc>
          <w:tcPr>
            <w:tcW w:w="11674" w:type="dxa"/>
          </w:tcPr>
          <w:p w14:paraId="6B1C558A" w14:textId="77777777" w:rsidR="00A00C96" w:rsidRPr="00DB7B8E" w:rsidRDefault="00A00C96" w:rsidP="00C358FA">
            <w:pPr>
              <w:cnfStyle w:val="000000000000" w:firstRow="0" w:lastRow="0" w:firstColumn="0" w:lastColumn="0" w:oddVBand="0" w:evenVBand="0" w:oddHBand="0" w:evenHBand="0" w:firstRowFirstColumn="0" w:firstRowLastColumn="0" w:lastRowFirstColumn="0" w:lastRowLastColumn="0"/>
              <w:rPr>
                <w:rFonts w:ascii="Calibri" w:hAnsi="Calibri" w:cs="Calibri"/>
                <w:sz w:val="21"/>
                <w:szCs w:val="21"/>
              </w:rPr>
            </w:pPr>
          </w:p>
        </w:tc>
      </w:tr>
      <w:tr w:rsidR="00A00C96" w:rsidRPr="00DB7B8E" w14:paraId="1DE9AF4A" w14:textId="77777777" w:rsidTr="00607193">
        <w:trPr>
          <w:trHeight w:val="219"/>
        </w:trPr>
        <w:tc>
          <w:tcPr>
            <w:cnfStyle w:val="001000000000" w:firstRow="0" w:lastRow="0" w:firstColumn="1" w:lastColumn="0" w:oddVBand="0" w:evenVBand="0" w:oddHBand="0" w:evenHBand="0" w:firstRowFirstColumn="0" w:firstRowLastColumn="0" w:lastRowFirstColumn="0" w:lastRowLastColumn="0"/>
            <w:tcW w:w="2263" w:type="dxa"/>
          </w:tcPr>
          <w:p w14:paraId="25257572" w14:textId="77777777" w:rsidR="00A00C96" w:rsidRDefault="00A00C96" w:rsidP="00C358FA">
            <w:pPr>
              <w:rPr>
                <w:rFonts w:ascii="Calibri" w:hAnsi="Calibri" w:cs="Calibri"/>
                <w:b w:val="0"/>
                <w:bCs w:val="0"/>
                <w:sz w:val="21"/>
                <w:szCs w:val="21"/>
              </w:rPr>
            </w:pPr>
            <w:r w:rsidRPr="00DB7B8E">
              <w:rPr>
                <w:rFonts w:ascii="Calibri" w:hAnsi="Calibri" w:cs="Calibri"/>
                <w:sz w:val="21"/>
                <w:szCs w:val="21"/>
              </w:rPr>
              <w:t>Action plan lead:</w:t>
            </w:r>
          </w:p>
          <w:p w14:paraId="33C2C21B" w14:textId="4FD136AB" w:rsidR="00DB7B8E" w:rsidRPr="00DB7B8E" w:rsidRDefault="00DB7B8E" w:rsidP="00C358FA">
            <w:pPr>
              <w:rPr>
                <w:rFonts w:ascii="Calibri" w:hAnsi="Calibri" w:cs="Calibri"/>
                <w:b w:val="0"/>
                <w:sz w:val="21"/>
                <w:szCs w:val="21"/>
              </w:rPr>
            </w:pPr>
          </w:p>
        </w:tc>
        <w:tc>
          <w:tcPr>
            <w:tcW w:w="11674" w:type="dxa"/>
          </w:tcPr>
          <w:p w14:paraId="519D62F2" w14:textId="77777777" w:rsidR="00A00C96" w:rsidRPr="00DB7B8E" w:rsidRDefault="00A00C96" w:rsidP="00C358FA">
            <w:pPr>
              <w:cnfStyle w:val="000000000000" w:firstRow="0" w:lastRow="0" w:firstColumn="0" w:lastColumn="0" w:oddVBand="0" w:evenVBand="0" w:oddHBand="0" w:evenHBand="0" w:firstRowFirstColumn="0" w:firstRowLastColumn="0" w:lastRowFirstColumn="0" w:lastRowLastColumn="0"/>
              <w:rPr>
                <w:rFonts w:ascii="Calibri" w:hAnsi="Calibri" w:cs="Calibri"/>
                <w:sz w:val="21"/>
                <w:szCs w:val="21"/>
              </w:rPr>
            </w:pPr>
          </w:p>
        </w:tc>
      </w:tr>
    </w:tbl>
    <w:p w14:paraId="259EC8BB" w14:textId="77777777" w:rsidR="00DB7B8E" w:rsidRPr="00DB7B8E" w:rsidRDefault="00DB7B8E" w:rsidP="00DB7B8E">
      <w:pPr>
        <w:spacing w:line="240" w:lineRule="auto"/>
        <w:rPr>
          <w:rFonts w:ascii="Calibri" w:hAnsi="Calibri" w:cs="Calibri"/>
          <w:sz w:val="8"/>
          <w:szCs w:val="8"/>
        </w:rPr>
      </w:pPr>
    </w:p>
    <w:p w14:paraId="28F66767" w14:textId="7A04CFA4" w:rsidR="00A00C96" w:rsidRDefault="00A00C96" w:rsidP="00A00C96">
      <w:pPr>
        <w:spacing w:line="360" w:lineRule="auto"/>
        <w:rPr>
          <w:rFonts w:ascii="Calibri" w:hAnsi="Calibri" w:cs="Calibri"/>
          <w:sz w:val="18"/>
          <w:szCs w:val="18"/>
        </w:rPr>
      </w:pPr>
      <w:r w:rsidRPr="00DB7B8E">
        <w:rPr>
          <w:rFonts w:ascii="Calibri" w:hAnsi="Calibri" w:cs="Calibri"/>
          <w:sz w:val="18"/>
          <w:szCs w:val="18"/>
        </w:rPr>
        <w:t>When making your action plan, make sure to keep the objectives SMART – Specific, Measurable, Assignable, Realistic, Time-related</w:t>
      </w:r>
    </w:p>
    <w:p w14:paraId="7B158AE0" w14:textId="77777777" w:rsidR="00DB7B8E" w:rsidRDefault="00DB7B8E" w:rsidP="00A00C96">
      <w:pPr>
        <w:spacing w:line="360" w:lineRule="auto"/>
        <w:rPr>
          <w:rFonts w:ascii="Calibri" w:hAnsi="Calibri" w:cs="Calibri"/>
          <w:sz w:val="18"/>
          <w:szCs w:val="18"/>
        </w:rPr>
      </w:pPr>
    </w:p>
    <w:p w14:paraId="150462A3" w14:textId="07F18B27" w:rsidR="00DB7B8E" w:rsidRDefault="00DB7B8E">
      <w:pPr>
        <w:spacing w:line="240" w:lineRule="auto"/>
        <w:rPr>
          <w:rFonts w:eastAsia="Times New Roman" w:cs="Arial"/>
          <w:b/>
        </w:rPr>
      </w:pPr>
      <w:r>
        <w:rPr>
          <w:rFonts w:eastAsia="Times New Roman" w:cs="Arial"/>
          <w:b/>
        </w:rPr>
        <w:br w:type="page"/>
      </w:r>
    </w:p>
    <w:p w14:paraId="6221C989" w14:textId="77777777" w:rsidR="00DB7B8E" w:rsidRDefault="00DB7B8E" w:rsidP="00A00C96">
      <w:pPr>
        <w:rPr>
          <w:rFonts w:eastAsia="Times New Roman" w:cs="Arial"/>
          <w:b/>
        </w:rPr>
      </w:pPr>
    </w:p>
    <w:p w14:paraId="7D393E47" w14:textId="77777777" w:rsidR="00DB7B8E" w:rsidRPr="001E6EB7" w:rsidRDefault="00DB7B8E" w:rsidP="00A00C96">
      <w:pPr>
        <w:rPr>
          <w:rFonts w:eastAsia="Times New Roman" w:cs="Arial"/>
          <w:b/>
        </w:rPr>
        <w:sectPr w:rsidR="00DB7B8E" w:rsidRPr="001E6EB7" w:rsidSect="001E6EB7">
          <w:headerReference w:type="default" r:id="rId11"/>
          <w:footerReference w:type="default" r:id="rId12"/>
          <w:pgSz w:w="16838" w:h="11906" w:orient="landscape"/>
          <w:pgMar w:top="2268" w:right="1440" w:bottom="1440" w:left="1440" w:header="709" w:footer="709" w:gutter="0"/>
          <w:cols w:space="708"/>
          <w:docGrid w:linePitch="360"/>
        </w:sectPr>
      </w:pPr>
    </w:p>
    <w:tbl>
      <w:tblPr>
        <w:tblStyle w:val="TableGrid"/>
        <w:tblW w:w="6730" w:type="dxa"/>
        <w:tblBorders>
          <w:top w:val="single" w:sz="4" w:space="0" w:color="055961"/>
          <w:left w:val="single" w:sz="4" w:space="0" w:color="055961"/>
          <w:bottom w:val="single" w:sz="4" w:space="0" w:color="055961"/>
          <w:right w:val="single" w:sz="4" w:space="0" w:color="055961"/>
          <w:insideH w:val="single" w:sz="4" w:space="0" w:color="055961"/>
          <w:insideV w:val="single" w:sz="4" w:space="0" w:color="055961"/>
        </w:tblBorders>
        <w:tblLook w:val="04A0" w:firstRow="1" w:lastRow="0" w:firstColumn="1" w:lastColumn="0" w:noHBand="0" w:noVBand="1"/>
      </w:tblPr>
      <w:tblGrid>
        <w:gridCol w:w="6730"/>
      </w:tblGrid>
      <w:tr w:rsidR="00A00C96" w:rsidRPr="001E6EB7" w14:paraId="18B2E992" w14:textId="77777777" w:rsidTr="00202057">
        <w:trPr>
          <w:trHeight w:val="133"/>
        </w:trPr>
        <w:tc>
          <w:tcPr>
            <w:tcW w:w="6730" w:type="dxa"/>
            <w:shd w:val="clear" w:color="auto" w:fill="3D60A9"/>
          </w:tcPr>
          <w:p w14:paraId="0EB03376" w14:textId="75C5DD84" w:rsidR="00A00C96" w:rsidRPr="00DB7B8E" w:rsidRDefault="00A00C96">
            <w:pPr>
              <w:rPr>
                <w:rFonts w:ascii="Calibri" w:hAnsi="Calibri" w:cs="Calibri"/>
                <w:b/>
                <w:color w:val="FFFFFF" w:themeColor="background1"/>
              </w:rPr>
            </w:pPr>
            <w:r w:rsidRPr="00DB7B8E">
              <w:rPr>
                <w:rFonts w:ascii="Calibri" w:eastAsia="Times New Roman" w:hAnsi="Calibri" w:cs="Calibri"/>
                <w:b/>
                <w:color w:val="FFFFFF" w:themeColor="background1"/>
              </w:rPr>
              <w:t>Key 1 (for the action status)</w:t>
            </w:r>
          </w:p>
        </w:tc>
      </w:tr>
      <w:tr w:rsidR="00A00C96" w:rsidRPr="00DB7B8E" w14:paraId="2D1FFC32" w14:textId="77777777">
        <w:trPr>
          <w:trHeight w:val="210"/>
        </w:trPr>
        <w:tc>
          <w:tcPr>
            <w:tcW w:w="6730" w:type="dxa"/>
            <w:shd w:val="clear" w:color="auto" w:fill="FFFFFF" w:themeFill="background1"/>
          </w:tcPr>
          <w:p w14:paraId="22B74641" w14:textId="77777777" w:rsidR="00A00C96" w:rsidRPr="00DB7B8E" w:rsidRDefault="00A00C96" w:rsidP="00607193">
            <w:pPr>
              <w:pStyle w:val="ListParagraph"/>
              <w:numPr>
                <w:ilvl w:val="0"/>
                <w:numId w:val="4"/>
              </w:numPr>
              <w:spacing w:line="264" w:lineRule="auto"/>
              <w:contextualSpacing w:val="0"/>
              <w:rPr>
                <w:rFonts w:ascii="Calibri" w:hAnsi="Calibri" w:cs="Calibri"/>
              </w:rPr>
            </w:pPr>
            <w:r w:rsidRPr="00DB7B8E">
              <w:rPr>
                <w:rFonts w:ascii="Calibri" w:hAnsi="Calibri" w:cs="Calibri"/>
              </w:rPr>
              <w:t>Awaiting plan of action</w:t>
            </w:r>
          </w:p>
          <w:p w14:paraId="6C0EF8A3" w14:textId="77777777" w:rsidR="00A00C96" w:rsidRPr="00DB7B8E" w:rsidRDefault="00A00C96" w:rsidP="00607193">
            <w:pPr>
              <w:pStyle w:val="ListParagraph"/>
              <w:numPr>
                <w:ilvl w:val="0"/>
                <w:numId w:val="4"/>
              </w:numPr>
              <w:spacing w:line="264" w:lineRule="auto"/>
              <w:contextualSpacing w:val="0"/>
              <w:rPr>
                <w:rFonts w:ascii="Calibri" w:hAnsi="Calibri" w:cs="Calibri"/>
              </w:rPr>
            </w:pPr>
            <w:r w:rsidRPr="00DB7B8E">
              <w:rPr>
                <w:rFonts w:ascii="Calibri" w:hAnsi="Calibri" w:cs="Calibri"/>
              </w:rPr>
              <w:t>Action in progress</w:t>
            </w:r>
          </w:p>
          <w:p w14:paraId="15657AEE" w14:textId="77777777" w:rsidR="00A00C96" w:rsidRPr="00DB7B8E" w:rsidRDefault="00A00C96" w:rsidP="00607193">
            <w:pPr>
              <w:pStyle w:val="ListParagraph"/>
              <w:numPr>
                <w:ilvl w:val="0"/>
                <w:numId w:val="4"/>
              </w:numPr>
              <w:spacing w:line="264" w:lineRule="auto"/>
              <w:contextualSpacing w:val="0"/>
              <w:rPr>
                <w:rFonts w:ascii="Calibri" w:hAnsi="Calibri" w:cs="Calibri"/>
              </w:rPr>
            </w:pPr>
            <w:r w:rsidRPr="00DB7B8E">
              <w:rPr>
                <w:rFonts w:ascii="Calibri" w:hAnsi="Calibri" w:cs="Calibri"/>
              </w:rPr>
              <w:t>Action fully implemented</w:t>
            </w:r>
          </w:p>
          <w:p w14:paraId="7129BDB9" w14:textId="77777777" w:rsidR="00A00C96" w:rsidRPr="00DB7B8E" w:rsidRDefault="00A00C96" w:rsidP="00607193">
            <w:pPr>
              <w:pStyle w:val="ListParagraph"/>
              <w:numPr>
                <w:ilvl w:val="0"/>
                <w:numId w:val="4"/>
              </w:numPr>
              <w:spacing w:line="264" w:lineRule="auto"/>
              <w:contextualSpacing w:val="0"/>
              <w:rPr>
                <w:rFonts w:ascii="Calibri" w:hAnsi="Calibri" w:cs="Calibri"/>
              </w:rPr>
            </w:pPr>
            <w:r w:rsidRPr="00DB7B8E">
              <w:rPr>
                <w:rFonts w:ascii="Calibri" w:hAnsi="Calibri" w:cs="Calibri"/>
              </w:rPr>
              <w:t>No plan to action recommendation (state reason)</w:t>
            </w:r>
          </w:p>
          <w:p w14:paraId="69604410" w14:textId="77777777" w:rsidR="00A00C96" w:rsidRPr="00DB7B8E" w:rsidRDefault="00A00C96" w:rsidP="00607193">
            <w:pPr>
              <w:pStyle w:val="ListParagraph"/>
              <w:numPr>
                <w:ilvl w:val="0"/>
                <w:numId w:val="4"/>
              </w:numPr>
              <w:spacing w:line="264" w:lineRule="auto"/>
              <w:contextualSpacing w:val="0"/>
              <w:rPr>
                <w:rFonts w:ascii="Calibri" w:hAnsi="Calibri" w:cs="Calibri"/>
              </w:rPr>
            </w:pPr>
            <w:r w:rsidRPr="00DB7B8E">
              <w:rPr>
                <w:rFonts w:ascii="Calibri" w:hAnsi="Calibri" w:cs="Calibri"/>
              </w:rPr>
              <w:t>Other (provide information)</w:t>
            </w:r>
          </w:p>
        </w:tc>
      </w:tr>
    </w:tbl>
    <w:tbl>
      <w:tblPr>
        <w:tblStyle w:val="TableGrid"/>
        <w:tblpPr w:leftFromText="180" w:rightFromText="180" w:vertAnchor="text" w:horzAnchor="margin" w:tblpXSpec="right" w:tblpY="42"/>
        <w:tblW w:w="6730" w:type="dxa"/>
        <w:tblBorders>
          <w:top w:val="single" w:sz="4" w:space="0" w:color="055961"/>
          <w:left w:val="single" w:sz="4" w:space="0" w:color="055961"/>
          <w:bottom w:val="single" w:sz="4" w:space="0" w:color="055961"/>
          <w:right w:val="single" w:sz="4" w:space="0" w:color="055961"/>
          <w:insideH w:val="single" w:sz="4" w:space="0" w:color="055961"/>
          <w:insideV w:val="single" w:sz="4" w:space="0" w:color="055961"/>
        </w:tblBorders>
        <w:tblLook w:val="04A0" w:firstRow="1" w:lastRow="0" w:firstColumn="1" w:lastColumn="0" w:noHBand="0" w:noVBand="1"/>
      </w:tblPr>
      <w:tblGrid>
        <w:gridCol w:w="6730"/>
      </w:tblGrid>
      <w:tr w:rsidR="00A00C96" w:rsidRPr="00DB7B8E" w14:paraId="02C14D89" w14:textId="77777777" w:rsidTr="00202057">
        <w:trPr>
          <w:trHeight w:val="133"/>
        </w:trPr>
        <w:tc>
          <w:tcPr>
            <w:tcW w:w="6730" w:type="dxa"/>
            <w:shd w:val="clear" w:color="auto" w:fill="3D60A9"/>
          </w:tcPr>
          <w:p w14:paraId="3F1AD099" w14:textId="42D007F0" w:rsidR="00A00C96" w:rsidRPr="00DB7B8E" w:rsidRDefault="00A00C96">
            <w:pPr>
              <w:rPr>
                <w:rFonts w:ascii="Calibri" w:hAnsi="Calibri" w:cs="Calibri"/>
                <w:b/>
                <w:bCs/>
              </w:rPr>
            </w:pPr>
            <w:r w:rsidRPr="00DB7B8E">
              <w:rPr>
                <w:rFonts w:ascii="Calibri" w:eastAsia="Times New Roman" w:hAnsi="Calibri" w:cs="Calibri"/>
                <w:b/>
                <w:bCs/>
                <w:color w:val="FFFFFF" w:themeColor="background1"/>
              </w:rPr>
              <w:t>Key 2 (for the action priority)</w:t>
            </w:r>
          </w:p>
        </w:tc>
      </w:tr>
      <w:tr w:rsidR="00A00C96" w:rsidRPr="00DB7B8E" w14:paraId="065C8D77" w14:textId="77777777">
        <w:trPr>
          <w:trHeight w:val="210"/>
        </w:trPr>
        <w:tc>
          <w:tcPr>
            <w:tcW w:w="6730" w:type="dxa"/>
            <w:shd w:val="clear" w:color="auto" w:fill="FFFFFF" w:themeFill="background1"/>
          </w:tcPr>
          <w:p w14:paraId="4CC82CFA" w14:textId="77777777" w:rsidR="00A00C96" w:rsidRPr="00DB7B8E" w:rsidRDefault="00A00C96" w:rsidP="00607193">
            <w:pPr>
              <w:spacing w:line="264" w:lineRule="auto"/>
              <w:ind w:left="360"/>
              <w:rPr>
                <w:rFonts w:ascii="Calibri" w:hAnsi="Calibri" w:cs="Calibri"/>
              </w:rPr>
            </w:pPr>
            <w:r w:rsidRPr="00DB7B8E">
              <w:rPr>
                <w:rFonts w:ascii="Calibri" w:hAnsi="Calibri" w:cs="Calibri"/>
              </w:rPr>
              <w:t>High: requires urgent attention (local audit)</w:t>
            </w:r>
          </w:p>
          <w:p w14:paraId="3672531B" w14:textId="77777777" w:rsidR="00A00C96" w:rsidRPr="00DB7B8E" w:rsidRDefault="00A00C96" w:rsidP="00607193">
            <w:pPr>
              <w:spacing w:line="264" w:lineRule="auto"/>
              <w:ind w:left="360"/>
              <w:rPr>
                <w:rFonts w:ascii="Calibri" w:hAnsi="Calibri" w:cs="Calibri"/>
              </w:rPr>
            </w:pPr>
            <w:r w:rsidRPr="00DB7B8E">
              <w:rPr>
                <w:rFonts w:ascii="Calibri" w:hAnsi="Calibri" w:cs="Calibri"/>
              </w:rPr>
              <w:t>Medium: requires prompt action (consider local audit)</w:t>
            </w:r>
          </w:p>
          <w:p w14:paraId="5AEB0CF2" w14:textId="4C780CD2" w:rsidR="00A00C96" w:rsidRPr="00DB7B8E" w:rsidRDefault="00A00C96" w:rsidP="00607193">
            <w:pPr>
              <w:spacing w:line="264" w:lineRule="auto"/>
              <w:ind w:left="360"/>
              <w:rPr>
                <w:rFonts w:ascii="Calibri" w:hAnsi="Calibri" w:cs="Calibri"/>
              </w:rPr>
            </w:pPr>
            <w:r w:rsidRPr="00DB7B8E">
              <w:rPr>
                <w:rFonts w:ascii="Calibri" w:hAnsi="Calibri" w:cs="Calibri"/>
              </w:rPr>
              <w:t>Low: requires no immediate action (or local audit)</w:t>
            </w:r>
          </w:p>
        </w:tc>
      </w:tr>
    </w:tbl>
    <w:p w14:paraId="27ABB0C6" w14:textId="77777777" w:rsidR="00A00C96" w:rsidRPr="00DB7B8E" w:rsidRDefault="00A00C96" w:rsidP="00A00C96">
      <w:pPr>
        <w:spacing w:line="360" w:lineRule="auto"/>
        <w:rPr>
          <w:rFonts w:ascii="Calibri" w:hAnsi="Calibri" w:cs="Calibri"/>
          <w:sz w:val="28"/>
          <w:szCs w:val="24"/>
          <w:vertAlign w:val="superscript"/>
        </w:rPr>
      </w:pPr>
      <w:r w:rsidRPr="00DB7B8E">
        <w:rPr>
          <w:rFonts w:ascii="Calibri" w:hAnsi="Calibri" w:cs="Calibri"/>
          <w:sz w:val="28"/>
          <w:szCs w:val="24"/>
          <w:vertAlign w:val="superscript"/>
        </w:rPr>
        <w:t xml:space="preserve"> </w:t>
      </w:r>
    </w:p>
    <w:p w14:paraId="35ED5485" w14:textId="77777777" w:rsidR="001E6EB7" w:rsidRPr="00DB7B8E" w:rsidRDefault="001E6EB7" w:rsidP="00A00C96">
      <w:pPr>
        <w:spacing w:line="360" w:lineRule="auto"/>
        <w:rPr>
          <w:rFonts w:ascii="Calibri" w:hAnsi="Calibri" w:cs="Calibri"/>
          <w:sz w:val="8"/>
          <w:szCs w:val="8"/>
          <w:vertAlign w:val="superscript"/>
        </w:rPr>
      </w:pPr>
    </w:p>
    <w:p w14:paraId="06ABDBCF" w14:textId="77777777" w:rsidR="001E6EB7" w:rsidRDefault="001E6EB7" w:rsidP="00A00C96">
      <w:pPr>
        <w:spacing w:line="360" w:lineRule="auto"/>
        <w:rPr>
          <w:rFonts w:ascii="Calibri" w:hAnsi="Calibri" w:cs="Calibri"/>
          <w:sz w:val="8"/>
          <w:szCs w:val="8"/>
          <w:vertAlign w:val="superscript"/>
        </w:rPr>
      </w:pPr>
    </w:p>
    <w:p w14:paraId="00A96BA8" w14:textId="77777777" w:rsidR="00DB7B8E" w:rsidRPr="00DB7B8E" w:rsidRDefault="00DB7B8E" w:rsidP="00A00C96">
      <w:pPr>
        <w:spacing w:line="360" w:lineRule="auto"/>
        <w:rPr>
          <w:rFonts w:ascii="Calibri" w:hAnsi="Calibri" w:cs="Calibri"/>
          <w:sz w:val="8"/>
          <w:szCs w:val="8"/>
          <w:vertAlign w:val="superscript"/>
        </w:rPr>
        <w:sectPr w:rsidR="00DB7B8E" w:rsidRPr="00DB7B8E" w:rsidSect="001E6EB7">
          <w:type w:val="continuous"/>
          <w:pgSz w:w="16838" w:h="11906" w:orient="landscape"/>
          <w:pgMar w:top="2268" w:right="1440" w:bottom="1440" w:left="1440" w:header="709" w:footer="709" w:gutter="0"/>
          <w:cols w:num="2" w:space="708"/>
          <w:docGrid w:linePitch="360"/>
        </w:sectPr>
      </w:pPr>
    </w:p>
    <w:tbl>
      <w:tblPr>
        <w:tblStyle w:val="TableGrid"/>
        <w:tblW w:w="0" w:type="auto"/>
        <w:tblBorders>
          <w:top w:val="single" w:sz="4" w:space="0" w:color="055961"/>
          <w:left w:val="single" w:sz="4" w:space="0" w:color="055961"/>
          <w:bottom w:val="single" w:sz="4" w:space="0" w:color="055961"/>
          <w:right w:val="single" w:sz="4" w:space="0" w:color="055961"/>
          <w:insideH w:val="single" w:sz="4" w:space="0" w:color="055961"/>
          <w:insideV w:val="single" w:sz="4" w:space="0" w:color="055961"/>
        </w:tblBorders>
        <w:tblLook w:val="04A0" w:firstRow="1" w:lastRow="0" w:firstColumn="1" w:lastColumn="0" w:noHBand="0" w:noVBand="1"/>
      </w:tblPr>
      <w:tblGrid>
        <w:gridCol w:w="608"/>
        <w:gridCol w:w="3498"/>
        <w:gridCol w:w="5061"/>
        <w:gridCol w:w="1525"/>
        <w:gridCol w:w="1109"/>
        <w:gridCol w:w="979"/>
        <w:gridCol w:w="987"/>
      </w:tblGrid>
      <w:tr w:rsidR="00D1133B" w:rsidRPr="00DB7B8E" w14:paraId="6F18D0CC" w14:textId="77777777" w:rsidTr="001E6EB7">
        <w:tc>
          <w:tcPr>
            <w:tcW w:w="9167" w:type="dxa"/>
            <w:gridSpan w:val="3"/>
            <w:shd w:val="clear" w:color="auto" w:fill="3D60A9"/>
          </w:tcPr>
          <w:p w14:paraId="06AD9E51" w14:textId="77777777" w:rsidR="00D1133B" w:rsidRPr="00DB7B8E" w:rsidRDefault="00D1133B">
            <w:pPr>
              <w:rPr>
                <w:rFonts w:ascii="Calibri" w:hAnsi="Calibri" w:cs="Calibri"/>
                <w:b/>
                <w:color w:val="FFFFFF" w:themeColor="background1"/>
              </w:rPr>
            </w:pPr>
          </w:p>
        </w:tc>
        <w:tc>
          <w:tcPr>
            <w:tcW w:w="4600" w:type="dxa"/>
            <w:gridSpan w:val="4"/>
            <w:shd w:val="clear" w:color="auto" w:fill="3D60A9"/>
          </w:tcPr>
          <w:p w14:paraId="4D9F309D" w14:textId="60062B11" w:rsidR="00D1133B" w:rsidRPr="00DB7B8E" w:rsidRDefault="00D1133B">
            <w:pPr>
              <w:jc w:val="center"/>
              <w:rPr>
                <w:rFonts w:ascii="Calibri" w:hAnsi="Calibri" w:cs="Calibri"/>
                <w:b/>
                <w:color w:val="FFFFFF" w:themeColor="background1"/>
              </w:rPr>
            </w:pPr>
            <w:r w:rsidRPr="00DB7B8E">
              <w:rPr>
                <w:rFonts w:ascii="Calibri" w:hAnsi="Calibri" w:cs="Calibri"/>
                <w:b/>
                <w:color w:val="FFFFFF" w:themeColor="background1"/>
              </w:rPr>
              <w:t>Action activities</w:t>
            </w:r>
          </w:p>
        </w:tc>
      </w:tr>
      <w:tr w:rsidR="00D1133B" w:rsidRPr="00DB7B8E" w14:paraId="5D7AFBA8" w14:textId="77777777" w:rsidTr="00DB7B8E">
        <w:tc>
          <w:tcPr>
            <w:tcW w:w="608" w:type="dxa"/>
            <w:shd w:val="clear" w:color="auto" w:fill="3D60A9"/>
            <w:vAlign w:val="center"/>
          </w:tcPr>
          <w:p w14:paraId="260F132E" w14:textId="77777777" w:rsidR="00D1133B" w:rsidRPr="00DB7B8E" w:rsidRDefault="00D1133B" w:rsidP="00D1133B">
            <w:pPr>
              <w:rPr>
                <w:rFonts w:ascii="Calibri" w:hAnsi="Calibri" w:cs="Calibri"/>
                <w:b/>
                <w:color w:val="FFFFFF" w:themeColor="background1"/>
              </w:rPr>
            </w:pPr>
            <w:r w:rsidRPr="00DB7B8E">
              <w:rPr>
                <w:rFonts w:ascii="Calibri" w:hAnsi="Calibri" w:cs="Calibri"/>
                <w:color w:val="FFFFFF" w:themeColor="background1"/>
              </w:rPr>
              <w:br w:type="page"/>
            </w:r>
            <w:r w:rsidRPr="00DB7B8E">
              <w:rPr>
                <w:rFonts w:ascii="Calibri" w:hAnsi="Calibri" w:cs="Calibri"/>
                <w:b/>
                <w:color w:val="FFFFFF" w:themeColor="background1"/>
              </w:rPr>
              <w:t>No.</w:t>
            </w:r>
          </w:p>
        </w:tc>
        <w:tc>
          <w:tcPr>
            <w:tcW w:w="3498" w:type="dxa"/>
            <w:shd w:val="clear" w:color="auto" w:fill="3D60A9"/>
            <w:vAlign w:val="center"/>
          </w:tcPr>
          <w:p w14:paraId="2B5F82EF" w14:textId="77777777" w:rsidR="00D1133B" w:rsidRPr="00DB7B8E" w:rsidRDefault="00D1133B" w:rsidP="00D1133B">
            <w:pPr>
              <w:rPr>
                <w:rFonts w:ascii="Calibri" w:hAnsi="Calibri" w:cs="Calibri"/>
                <w:b/>
                <w:color w:val="FFFFFF" w:themeColor="background1"/>
              </w:rPr>
            </w:pPr>
            <w:r w:rsidRPr="00DB7B8E">
              <w:rPr>
                <w:rFonts w:ascii="Calibri" w:hAnsi="Calibri" w:cs="Calibri"/>
                <w:b/>
                <w:color w:val="FFFFFF" w:themeColor="background1"/>
              </w:rPr>
              <w:t>Recommendation</w:t>
            </w:r>
          </w:p>
        </w:tc>
        <w:tc>
          <w:tcPr>
            <w:tcW w:w="5061" w:type="dxa"/>
            <w:shd w:val="clear" w:color="auto" w:fill="3D60A9"/>
            <w:vAlign w:val="center"/>
          </w:tcPr>
          <w:p w14:paraId="0A2EDFA6" w14:textId="1CB38463" w:rsidR="00D1133B" w:rsidRPr="00DB7B8E" w:rsidRDefault="00D1133B" w:rsidP="00D1133B">
            <w:pPr>
              <w:rPr>
                <w:rFonts w:ascii="Calibri" w:hAnsi="Calibri" w:cs="Calibri"/>
                <w:b/>
                <w:strike/>
                <w:color w:val="FFFFFF" w:themeColor="background1"/>
              </w:rPr>
            </w:pPr>
            <w:r w:rsidRPr="00DB7B8E">
              <w:rPr>
                <w:rFonts w:ascii="Calibri" w:hAnsi="Calibri" w:cs="Calibri"/>
                <w:b/>
                <w:color w:val="FFFFFF" w:themeColor="background1"/>
              </w:rPr>
              <w:t>Suggested Actions</w:t>
            </w:r>
          </w:p>
        </w:tc>
        <w:tc>
          <w:tcPr>
            <w:tcW w:w="1525" w:type="dxa"/>
            <w:shd w:val="clear" w:color="auto" w:fill="3D60A9"/>
          </w:tcPr>
          <w:p w14:paraId="43468818" w14:textId="42294790" w:rsidR="00D1133B" w:rsidRPr="00DB7B8E" w:rsidRDefault="00D1133B">
            <w:pPr>
              <w:rPr>
                <w:rFonts w:ascii="Calibri" w:hAnsi="Calibri" w:cs="Calibri"/>
                <w:b/>
                <w:color w:val="FFFFFF" w:themeColor="background1"/>
              </w:rPr>
            </w:pPr>
            <w:r w:rsidRPr="00DB7B8E">
              <w:rPr>
                <w:rFonts w:ascii="Calibri" w:hAnsi="Calibri" w:cs="Calibri"/>
                <w:b/>
                <w:color w:val="FFFFFF" w:themeColor="background1"/>
              </w:rPr>
              <w:t>Responsible individual(s)</w:t>
            </w:r>
          </w:p>
        </w:tc>
        <w:tc>
          <w:tcPr>
            <w:tcW w:w="1109" w:type="dxa"/>
            <w:shd w:val="clear" w:color="auto" w:fill="3D60A9"/>
          </w:tcPr>
          <w:p w14:paraId="03DFE1AE" w14:textId="77777777" w:rsidR="00D1133B" w:rsidRPr="00DB7B8E" w:rsidRDefault="00D1133B">
            <w:pPr>
              <w:rPr>
                <w:rFonts w:ascii="Calibri" w:hAnsi="Calibri" w:cs="Calibri"/>
                <w:b/>
                <w:color w:val="FFFFFF" w:themeColor="background1"/>
              </w:rPr>
            </w:pPr>
            <w:r w:rsidRPr="00DB7B8E">
              <w:rPr>
                <w:rFonts w:ascii="Calibri" w:hAnsi="Calibri" w:cs="Calibri"/>
                <w:b/>
                <w:color w:val="FFFFFF" w:themeColor="background1"/>
              </w:rPr>
              <w:t>Agreed deadline</w:t>
            </w:r>
          </w:p>
        </w:tc>
        <w:tc>
          <w:tcPr>
            <w:tcW w:w="979" w:type="dxa"/>
            <w:shd w:val="clear" w:color="auto" w:fill="3D60A9"/>
          </w:tcPr>
          <w:p w14:paraId="3EE18556" w14:textId="77777777" w:rsidR="00D1133B" w:rsidRPr="00DB7B8E" w:rsidRDefault="00D1133B">
            <w:pPr>
              <w:rPr>
                <w:rFonts w:ascii="Calibri" w:hAnsi="Calibri" w:cs="Calibri"/>
                <w:b/>
                <w:color w:val="FFFFFF" w:themeColor="background1"/>
              </w:rPr>
            </w:pPr>
            <w:r w:rsidRPr="00DB7B8E">
              <w:rPr>
                <w:rFonts w:ascii="Calibri" w:hAnsi="Calibri" w:cs="Calibri"/>
                <w:b/>
                <w:color w:val="FFFFFF" w:themeColor="background1"/>
              </w:rPr>
              <w:t>Status (Key 1)</w:t>
            </w:r>
          </w:p>
        </w:tc>
        <w:tc>
          <w:tcPr>
            <w:tcW w:w="987" w:type="dxa"/>
            <w:shd w:val="clear" w:color="auto" w:fill="3D60A9"/>
          </w:tcPr>
          <w:p w14:paraId="6CC505C3" w14:textId="77777777" w:rsidR="00D1133B" w:rsidRPr="00DB7B8E" w:rsidRDefault="00D1133B">
            <w:pPr>
              <w:rPr>
                <w:rFonts w:ascii="Calibri" w:hAnsi="Calibri" w:cs="Calibri"/>
                <w:b/>
                <w:color w:val="FFFFFF" w:themeColor="background1"/>
              </w:rPr>
            </w:pPr>
            <w:r w:rsidRPr="00DB7B8E">
              <w:rPr>
                <w:rFonts w:ascii="Calibri" w:hAnsi="Calibri" w:cs="Calibri"/>
                <w:b/>
                <w:color w:val="FFFFFF" w:themeColor="background1"/>
              </w:rPr>
              <w:t xml:space="preserve">Priority (Key 2) </w:t>
            </w:r>
          </w:p>
        </w:tc>
      </w:tr>
      <w:tr w:rsidR="00D1133B" w:rsidRPr="00DB7B8E" w14:paraId="520DC408" w14:textId="77777777" w:rsidTr="00DB7B8E">
        <w:tc>
          <w:tcPr>
            <w:tcW w:w="608" w:type="dxa"/>
          </w:tcPr>
          <w:p w14:paraId="52153293" w14:textId="22E315BD" w:rsidR="00D1133B" w:rsidRPr="00DB7B8E" w:rsidRDefault="00A66C7C" w:rsidP="00607193">
            <w:pPr>
              <w:spacing w:line="264" w:lineRule="auto"/>
              <w:rPr>
                <w:rFonts w:ascii="Calibri" w:hAnsi="Calibri" w:cs="Calibri"/>
                <w:b/>
                <w:sz w:val="21"/>
                <w:szCs w:val="21"/>
              </w:rPr>
            </w:pPr>
            <w:r w:rsidRPr="00DB7B8E">
              <w:rPr>
                <w:rFonts w:ascii="Calibri" w:hAnsi="Calibri" w:cs="Calibri"/>
                <w:b/>
                <w:sz w:val="21"/>
                <w:szCs w:val="21"/>
              </w:rPr>
              <w:t>1</w:t>
            </w:r>
          </w:p>
        </w:tc>
        <w:tc>
          <w:tcPr>
            <w:tcW w:w="3498" w:type="dxa"/>
          </w:tcPr>
          <w:p w14:paraId="75FBE2C6" w14:textId="77777777" w:rsidR="001410D9" w:rsidRPr="00DB7B8E" w:rsidRDefault="001410D9" w:rsidP="00607193">
            <w:pPr>
              <w:spacing w:line="264" w:lineRule="auto"/>
              <w:rPr>
                <w:rFonts w:ascii="Calibri" w:hAnsi="Calibri" w:cs="Calibri"/>
                <w:sz w:val="21"/>
                <w:szCs w:val="21"/>
              </w:rPr>
            </w:pPr>
            <w:r w:rsidRPr="00DB7B8E">
              <w:rPr>
                <w:rFonts w:ascii="Calibri" w:hAnsi="Calibri" w:cs="Calibri"/>
                <w:sz w:val="21"/>
                <w:szCs w:val="21"/>
              </w:rPr>
              <w:t>Increase the proportion of people undergoing timely ileostomy closure after anterior resection, recognising that the patient’s cancer treatment pathway is not complete until ileostomy reversal:</w:t>
            </w:r>
          </w:p>
          <w:p w14:paraId="5B37AE27" w14:textId="77777777" w:rsidR="005A556B" w:rsidRPr="00DB7B8E" w:rsidRDefault="001410D9" w:rsidP="00607193">
            <w:pPr>
              <w:pStyle w:val="ListParagraph"/>
              <w:numPr>
                <w:ilvl w:val="0"/>
                <w:numId w:val="30"/>
              </w:numPr>
              <w:spacing w:line="264" w:lineRule="auto"/>
              <w:ind w:left="163" w:hanging="164"/>
              <w:contextualSpacing w:val="0"/>
              <w:rPr>
                <w:rFonts w:ascii="Calibri" w:hAnsi="Calibri" w:cs="Calibri"/>
                <w:sz w:val="21"/>
                <w:szCs w:val="21"/>
              </w:rPr>
            </w:pPr>
            <w:r w:rsidRPr="00DB7B8E">
              <w:rPr>
                <w:rFonts w:ascii="Calibri" w:hAnsi="Calibri" w:cs="Calibri"/>
                <w:sz w:val="21"/>
                <w:szCs w:val="21"/>
              </w:rPr>
              <w:t>Identify and address local barriers to timely closure through process mapping (e.g. access to theatre/radiological investigation).</w:t>
            </w:r>
          </w:p>
          <w:p w14:paraId="12420361" w14:textId="0221017D" w:rsidR="00D1133B" w:rsidRPr="00DB7B8E" w:rsidRDefault="001410D9" w:rsidP="00607193">
            <w:pPr>
              <w:pStyle w:val="ListParagraph"/>
              <w:numPr>
                <w:ilvl w:val="0"/>
                <w:numId w:val="30"/>
              </w:numPr>
              <w:spacing w:line="264" w:lineRule="auto"/>
              <w:ind w:left="163" w:hanging="164"/>
              <w:contextualSpacing w:val="0"/>
              <w:rPr>
                <w:rFonts w:ascii="Calibri" w:hAnsi="Calibri" w:cs="Calibri"/>
                <w:sz w:val="21"/>
                <w:szCs w:val="21"/>
              </w:rPr>
            </w:pPr>
            <w:r w:rsidRPr="00DB7B8E">
              <w:rPr>
                <w:rFonts w:ascii="Calibri" w:hAnsi="Calibri" w:cs="Calibri"/>
                <w:sz w:val="21"/>
                <w:szCs w:val="21"/>
              </w:rPr>
              <w:t xml:space="preserve">Participate in local and national quality improvement initiatives aimed at reducing delays to ileostomy closure, including the Royal College of Surgeons of England’s </w:t>
            </w:r>
            <w:hyperlink r:id="rId13">
              <w:r w:rsidRPr="00DB7B8E">
                <w:rPr>
                  <w:rStyle w:val="Hyperlink"/>
                  <w:rFonts w:ascii="Calibri" w:hAnsi="Calibri" w:cs="Calibri"/>
                  <w:color w:val="3768B1"/>
                  <w:sz w:val="21"/>
                  <w:szCs w:val="21"/>
                </w:rPr>
                <w:t>Close It Quick</w:t>
              </w:r>
            </w:hyperlink>
            <w:r w:rsidRPr="00DB7B8E">
              <w:rPr>
                <w:rFonts w:ascii="Calibri" w:hAnsi="Calibri" w:cs="Calibri"/>
                <w:sz w:val="21"/>
                <w:szCs w:val="21"/>
              </w:rPr>
              <w:t xml:space="preserve"> Collaborative.   </w:t>
            </w:r>
          </w:p>
        </w:tc>
        <w:tc>
          <w:tcPr>
            <w:tcW w:w="5061" w:type="dxa"/>
          </w:tcPr>
          <w:p w14:paraId="3B8FD362" w14:textId="72D9A17C" w:rsidR="00A66C7C" w:rsidRPr="00DB7B8E" w:rsidRDefault="003D0253" w:rsidP="00607193">
            <w:pPr>
              <w:numPr>
                <w:ilvl w:val="0"/>
                <w:numId w:val="5"/>
              </w:numPr>
              <w:spacing w:line="264" w:lineRule="auto"/>
              <w:ind w:left="181" w:hanging="181"/>
              <w:rPr>
                <w:rFonts w:ascii="Calibri" w:hAnsi="Calibri" w:cs="Calibri"/>
                <w:bCs/>
                <w:i/>
                <w:iCs/>
                <w:sz w:val="21"/>
                <w:szCs w:val="21"/>
              </w:rPr>
            </w:pPr>
            <w:r w:rsidRPr="00DB7B8E">
              <w:rPr>
                <w:rFonts w:ascii="Calibri" w:hAnsi="Calibri" w:cs="Calibri"/>
                <w:bCs/>
                <w:i/>
                <w:iCs/>
                <w:sz w:val="21"/>
                <w:szCs w:val="21"/>
              </w:rPr>
              <w:t>Providers</w:t>
            </w:r>
            <w:r w:rsidR="00A66C7C" w:rsidRPr="00DB7B8E">
              <w:rPr>
                <w:rFonts w:ascii="Calibri" w:hAnsi="Calibri" w:cs="Calibri"/>
                <w:bCs/>
                <w:i/>
                <w:iCs/>
                <w:sz w:val="21"/>
                <w:szCs w:val="21"/>
              </w:rPr>
              <w:t xml:space="preserve"> </w:t>
            </w:r>
            <w:r w:rsidRPr="00DB7B8E">
              <w:rPr>
                <w:rFonts w:ascii="Calibri" w:hAnsi="Calibri" w:cs="Calibri"/>
                <w:bCs/>
                <w:i/>
                <w:iCs/>
                <w:sz w:val="21"/>
                <w:szCs w:val="21"/>
              </w:rPr>
              <w:t xml:space="preserve">to </w:t>
            </w:r>
            <w:r w:rsidR="00A66C7C" w:rsidRPr="00DB7B8E">
              <w:rPr>
                <w:rFonts w:ascii="Calibri" w:hAnsi="Calibri" w:cs="Calibri"/>
                <w:bCs/>
                <w:i/>
                <w:iCs/>
                <w:sz w:val="21"/>
                <w:szCs w:val="21"/>
              </w:rPr>
              <w:t>identify system-level (e.g. access to theatre/radiological investigations) and patient-level drivers of variation</w:t>
            </w:r>
            <w:r w:rsidRPr="00DB7B8E">
              <w:rPr>
                <w:rFonts w:ascii="Calibri" w:hAnsi="Calibri" w:cs="Calibri"/>
                <w:bCs/>
                <w:i/>
                <w:iCs/>
                <w:sz w:val="21"/>
                <w:szCs w:val="21"/>
              </w:rPr>
              <w:t xml:space="preserve"> in </w:t>
            </w:r>
            <w:r w:rsidRPr="00DB7B8E">
              <w:rPr>
                <w:rFonts w:ascii="Calibri" w:hAnsi="Calibri" w:cs="Calibri"/>
                <w:i/>
                <w:iCs/>
                <w:sz w:val="21"/>
                <w:szCs w:val="21"/>
              </w:rPr>
              <w:t>ileostomy closure</w:t>
            </w:r>
            <w:r w:rsidR="00A66C7C" w:rsidRPr="00DB7B8E">
              <w:rPr>
                <w:rFonts w:ascii="Calibri" w:hAnsi="Calibri" w:cs="Calibri"/>
                <w:bCs/>
                <w:i/>
                <w:iCs/>
                <w:sz w:val="21"/>
                <w:szCs w:val="21"/>
              </w:rPr>
              <w:t>.  </w:t>
            </w:r>
          </w:p>
          <w:p w14:paraId="17AD2F18" w14:textId="17049DB2" w:rsidR="00A66C7C" w:rsidRPr="00DB7B8E" w:rsidRDefault="003D0253" w:rsidP="00607193">
            <w:pPr>
              <w:numPr>
                <w:ilvl w:val="0"/>
                <w:numId w:val="5"/>
              </w:numPr>
              <w:spacing w:line="264" w:lineRule="auto"/>
              <w:ind w:left="181" w:hanging="181"/>
              <w:rPr>
                <w:rFonts w:ascii="Calibri" w:hAnsi="Calibri" w:cs="Calibri"/>
                <w:bCs/>
                <w:i/>
                <w:iCs/>
                <w:sz w:val="21"/>
                <w:szCs w:val="21"/>
              </w:rPr>
            </w:pPr>
            <w:r w:rsidRPr="00DB7B8E">
              <w:rPr>
                <w:rFonts w:ascii="Calibri" w:hAnsi="Calibri" w:cs="Calibri"/>
                <w:bCs/>
                <w:i/>
                <w:iCs/>
                <w:sz w:val="21"/>
                <w:szCs w:val="21"/>
              </w:rPr>
              <w:t>Providers to</w:t>
            </w:r>
            <w:r w:rsidR="00A66C7C" w:rsidRPr="00DB7B8E">
              <w:rPr>
                <w:rFonts w:ascii="Calibri" w:hAnsi="Calibri" w:cs="Calibri"/>
                <w:bCs/>
                <w:i/>
                <w:iCs/>
                <w:sz w:val="21"/>
                <w:szCs w:val="21"/>
              </w:rPr>
              <w:t xml:space="preserve"> participate and engage with the local and national quality improvement initiatives to enable more timely reversal of ileostomy. For example, NBOCA &amp; Royal College of Surgeons of England’s </w:t>
            </w:r>
            <w:hyperlink r:id="rId14" w:tgtFrame="_blank" w:history="1">
              <w:proofErr w:type="spellStart"/>
              <w:r w:rsidR="00A66C7C" w:rsidRPr="00DB7B8E">
                <w:rPr>
                  <w:rStyle w:val="Hyperlink"/>
                  <w:rFonts w:ascii="Calibri" w:hAnsi="Calibri" w:cs="Calibri"/>
                  <w:bCs/>
                  <w:i/>
                  <w:iCs/>
                  <w:sz w:val="21"/>
                  <w:szCs w:val="21"/>
                </w:rPr>
                <w:t>CloseItQuick</w:t>
              </w:r>
              <w:proofErr w:type="spellEnd"/>
            </w:hyperlink>
            <w:r w:rsidR="00A66C7C" w:rsidRPr="00DB7B8E">
              <w:rPr>
                <w:rFonts w:ascii="Calibri" w:hAnsi="Calibri" w:cs="Calibri"/>
                <w:bCs/>
                <w:i/>
                <w:iCs/>
                <w:sz w:val="21"/>
                <w:szCs w:val="21"/>
              </w:rPr>
              <w:t xml:space="preserve"> Collaborative.    </w:t>
            </w:r>
          </w:p>
          <w:p w14:paraId="2A50A186" w14:textId="12777602" w:rsidR="00A66C7C" w:rsidRPr="00DB7B8E" w:rsidRDefault="00A66C7C" w:rsidP="00607193">
            <w:pPr>
              <w:pStyle w:val="ListParagraph"/>
              <w:numPr>
                <w:ilvl w:val="0"/>
                <w:numId w:val="5"/>
              </w:numPr>
              <w:spacing w:line="264" w:lineRule="auto"/>
              <w:ind w:left="181" w:hanging="181"/>
              <w:contextualSpacing w:val="0"/>
              <w:rPr>
                <w:rFonts w:ascii="Calibri" w:hAnsi="Calibri" w:cs="Calibri"/>
                <w:i/>
                <w:iCs/>
                <w:sz w:val="21"/>
                <w:szCs w:val="21"/>
              </w:rPr>
            </w:pPr>
            <w:r w:rsidRPr="00DB7B8E">
              <w:rPr>
                <w:rFonts w:ascii="Calibri" w:hAnsi="Calibri" w:cs="Calibri"/>
                <w:i/>
                <w:iCs/>
                <w:sz w:val="21"/>
                <w:szCs w:val="21"/>
              </w:rPr>
              <w:t xml:space="preserve">Quality improvement initiatives should </w:t>
            </w:r>
            <w:r w:rsidR="00900FD4" w:rsidRPr="00DB7B8E">
              <w:rPr>
                <w:rFonts w:ascii="Calibri" w:hAnsi="Calibri" w:cs="Calibri"/>
                <w:i/>
                <w:iCs/>
                <w:sz w:val="21"/>
                <w:szCs w:val="21"/>
              </w:rPr>
              <w:t>be</w:t>
            </w:r>
            <w:r w:rsidR="003D0253" w:rsidRPr="00DB7B8E">
              <w:rPr>
                <w:rFonts w:ascii="Calibri" w:hAnsi="Calibri" w:cs="Calibri"/>
                <w:i/>
                <w:color w:val="000000" w:themeColor="text1"/>
                <w:sz w:val="21"/>
                <w:szCs w:val="21"/>
              </w:rPr>
              <w:t xml:space="preserve"> </w:t>
            </w:r>
            <w:r w:rsidR="003D0253" w:rsidRPr="00DB7B8E">
              <w:rPr>
                <w:rFonts w:ascii="Calibri" w:hAnsi="Calibri" w:cs="Calibri"/>
                <w:i/>
                <w:sz w:val="21"/>
                <w:szCs w:val="21"/>
              </w:rPr>
              <w:t>designed using a framework such as the Plan-Do-Study-Act cycle and</w:t>
            </w:r>
            <w:r w:rsidR="003D0253" w:rsidRPr="00DB7B8E">
              <w:rPr>
                <w:rFonts w:ascii="Calibri" w:hAnsi="Calibri" w:cs="Calibri"/>
                <w:i/>
                <w:color w:val="000000" w:themeColor="text1"/>
                <w:sz w:val="21"/>
                <w:szCs w:val="21"/>
              </w:rPr>
              <w:t xml:space="preserve"> pr</w:t>
            </w:r>
            <w:r w:rsidRPr="00DB7B8E">
              <w:rPr>
                <w:rFonts w:ascii="Calibri" w:hAnsi="Calibri" w:cs="Calibri"/>
                <w:i/>
                <w:color w:val="000000" w:themeColor="text1"/>
                <w:sz w:val="21"/>
                <w:szCs w:val="21"/>
              </w:rPr>
              <w:t>ovide a streamlined pathway for timely and safe ileostomy closure with regular feedback on performance to the wider MDT.</w:t>
            </w:r>
          </w:p>
          <w:p w14:paraId="398D1892" w14:textId="023C8D4E" w:rsidR="009B07A7" w:rsidRPr="00DB7B8E" w:rsidRDefault="00A66C7C" w:rsidP="00607193">
            <w:pPr>
              <w:pStyle w:val="ListParagraph"/>
              <w:numPr>
                <w:ilvl w:val="0"/>
                <w:numId w:val="5"/>
              </w:numPr>
              <w:spacing w:line="264" w:lineRule="auto"/>
              <w:ind w:left="181" w:hanging="181"/>
              <w:contextualSpacing w:val="0"/>
              <w:rPr>
                <w:rFonts w:ascii="Calibri" w:hAnsi="Calibri" w:cs="Calibri"/>
                <w:i/>
                <w:color w:val="000000" w:themeColor="text1"/>
                <w:sz w:val="21"/>
                <w:szCs w:val="21"/>
              </w:rPr>
            </w:pPr>
            <w:r w:rsidRPr="00DB7B8E">
              <w:rPr>
                <w:rFonts w:ascii="Calibri" w:hAnsi="Calibri" w:cs="Calibri"/>
                <w:i/>
                <w:sz w:val="21"/>
                <w:szCs w:val="21"/>
              </w:rPr>
              <w:t xml:space="preserve">Further quality improvement resources can be found </w:t>
            </w:r>
            <w:hyperlink r:id="rId15" w:history="1">
              <w:r w:rsidRPr="00DB7B8E">
                <w:rPr>
                  <w:rStyle w:val="Hyperlink"/>
                  <w:rFonts w:ascii="Calibri" w:hAnsi="Calibri" w:cs="Calibri"/>
                  <w:i/>
                  <w:sz w:val="21"/>
                  <w:szCs w:val="21"/>
                </w:rPr>
                <w:t>here</w:t>
              </w:r>
            </w:hyperlink>
            <w:r w:rsidRPr="00DB7B8E">
              <w:rPr>
                <w:rFonts w:ascii="Calibri" w:hAnsi="Calibri" w:cs="Calibri"/>
                <w:i/>
                <w:sz w:val="21"/>
                <w:szCs w:val="21"/>
              </w:rPr>
              <w:t xml:space="preserve">.  </w:t>
            </w:r>
          </w:p>
        </w:tc>
        <w:tc>
          <w:tcPr>
            <w:tcW w:w="1525" w:type="dxa"/>
          </w:tcPr>
          <w:p w14:paraId="74F47439" w14:textId="773544EA" w:rsidR="00D1133B" w:rsidRPr="00DB7B8E" w:rsidRDefault="00D1133B" w:rsidP="00607193">
            <w:pPr>
              <w:spacing w:line="264" w:lineRule="auto"/>
              <w:rPr>
                <w:rFonts w:ascii="Calibri" w:hAnsi="Calibri" w:cs="Calibri"/>
                <w:i/>
                <w:sz w:val="20"/>
                <w:szCs w:val="20"/>
              </w:rPr>
            </w:pPr>
          </w:p>
        </w:tc>
        <w:tc>
          <w:tcPr>
            <w:tcW w:w="1109" w:type="dxa"/>
          </w:tcPr>
          <w:p w14:paraId="611BB115" w14:textId="77777777" w:rsidR="00D1133B" w:rsidRPr="00DB7B8E" w:rsidRDefault="00D1133B" w:rsidP="00607193">
            <w:pPr>
              <w:spacing w:line="264" w:lineRule="auto"/>
              <w:rPr>
                <w:rFonts w:ascii="Calibri" w:hAnsi="Calibri" w:cs="Calibri"/>
                <w:i/>
                <w:color w:val="000000" w:themeColor="text1"/>
                <w:sz w:val="20"/>
                <w:szCs w:val="20"/>
              </w:rPr>
            </w:pPr>
          </w:p>
        </w:tc>
        <w:tc>
          <w:tcPr>
            <w:tcW w:w="979" w:type="dxa"/>
          </w:tcPr>
          <w:p w14:paraId="7E654E90" w14:textId="77777777" w:rsidR="00D1133B" w:rsidRPr="00DB7B8E" w:rsidRDefault="00D1133B" w:rsidP="00607193">
            <w:pPr>
              <w:spacing w:line="264" w:lineRule="auto"/>
              <w:rPr>
                <w:rFonts w:ascii="Calibri" w:hAnsi="Calibri" w:cs="Calibri"/>
                <w:i/>
                <w:sz w:val="20"/>
                <w:szCs w:val="20"/>
              </w:rPr>
            </w:pPr>
          </w:p>
        </w:tc>
        <w:tc>
          <w:tcPr>
            <w:tcW w:w="987" w:type="dxa"/>
          </w:tcPr>
          <w:p w14:paraId="0F83E5A6" w14:textId="77777777" w:rsidR="00D1133B" w:rsidRPr="00DB7B8E" w:rsidRDefault="00D1133B" w:rsidP="00607193">
            <w:pPr>
              <w:spacing w:line="264" w:lineRule="auto"/>
              <w:rPr>
                <w:rFonts w:ascii="Calibri" w:hAnsi="Calibri" w:cs="Calibri"/>
                <w:sz w:val="20"/>
                <w:szCs w:val="20"/>
              </w:rPr>
            </w:pPr>
          </w:p>
        </w:tc>
      </w:tr>
    </w:tbl>
    <w:p w14:paraId="63A18ABC" w14:textId="5C43033C" w:rsidR="001E6EB7" w:rsidRPr="00DB7B8E" w:rsidRDefault="001E6EB7">
      <w:pPr>
        <w:rPr>
          <w:rFonts w:cs="Arial"/>
          <w:sz w:val="20"/>
          <w:szCs w:val="20"/>
        </w:rPr>
      </w:pPr>
    </w:p>
    <w:p w14:paraId="11E00199" w14:textId="52D08E36" w:rsidR="001E6EB7" w:rsidRPr="00DB7B8E" w:rsidRDefault="001E6EB7">
      <w:pPr>
        <w:spacing w:line="240" w:lineRule="auto"/>
        <w:rPr>
          <w:rFonts w:cs="Arial"/>
          <w:sz w:val="2"/>
          <w:szCs w:val="2"/>
        </w:rPr>
      </w:pPr>
    </w:p>
    <w:tbl>
      <w:tblPr>
        <w:tblStyle w:val="TableGrid"/>
        <w:tblW w:w="0" w:type="auto"/>
        <w:tblBorders>
          <w:top w:val="single" w:sz="4" w:space="0" w:color="055961"/>
          <w:left w:val="single" w:sz="4" w:space="0" w:color="055961"/>
          <w:bottom w:val="single" w:sz="4" w:space="0" w:color="055961"/>
          <w:right w:val="single" w:sz="4" w:space="0" w:color="055961"/>
          <w:insideH w:val="single" w:sz="4" w:space="0" w:color="055961"/>
          <w:insideV w:val="single" w:sz="4" w:space="0" w:color="055961"/>
        </w:tblBorders>
        <w:tblLook w:val="04A0" w:firstRow="1" w:lastRow="0" w:firstColumn="1" w:lastColumn="0" w:noHBand="0" w:noVBand="1"/>
      </w:tblPr>
      <w:tblGrid>
        <w:gridCol w:w="608"/>
        <w:gridCol w:w="2931"/>
        <w:gridCol w:w="5628"/>
        <w:gridCol w:w="1525"/>
        <w:gridCol w:w="1109"/>
        <w:gridCol w:w="979"/>
        <w:gridCol w:w="987"/>
      </w:tblGrid>
      <w:tr w:rsidR="001E6EB7" w:rsidRPr="00DB7B8E" w14:paraId="69CF1699" w14:textId="77777777" w:rsidTr="42FE8479">
        <w:tc>
          <w:tcPr>
            <w:tcW w:w="9167" w:type="dxa"/>
            <w:gridSpan w:val="3"/>
            <w:shd w:val="clear" w:color="auto" w:fill="3D60A9"/>
          </w:tcPr>
          <w:p w14:paraId="6DD541F0" w14:textId="77777777" w:rsidR="001E6EB7" w:rsidRPr="00DB7B8E" w:rsidRDefault="001E6EB7">
            <w:pPr>
              <w:rPr>
                <w:rFonts w:ascii="Calibri" w:hAnsi="Calibri" w:cs="Calibri"/>
                <w:b/>
                <w:color w:val="FFFFFF" w:themeColor="background1"/>
                <w:sz w:val="21"/>
                <w:szCs w:val="21"/>
              </w:rPr>
            </w:pPr>
          </w:p>
        </w:tc>
        <w:tc>
          <w:tcPr>
            <w:tcW w:w="4600" w:type="dxa"/>
            <w:gridSpan w:val="4"/>
            <w:shd w:val="clear" w:color="auto" w:fill="3D60A9"/>
          </w:tcPr>
          <w:p w14:paraId="294F7F30" w14:textId="77777777" w:rsidR="001E6EB7" w:rsidRPr="00DB7B8E" w:rsidRDefault="001E6EB7">
            <w:pPr>
              <w:jc w:val="center"/>
              <w:rPr>
                <w:rFonts w:ascii="Calibri" w:hAnsi="Calibri" w:cs="Calibri"/>
                <w:b/>
                <w:color w:val="FFFFFF" w:themeColor="background1"/>
                <w:sz w:val="21"/>
                <w:szCs w:val="21"/>
              </w:rPr>
            </w:pPr>
            <w:r w:rsidRPr="00DB7B8E">
              <w:rPr>
                <w:rFonts w:ascii="Calibri" w:hAnsi="Calibri" w:cs="Calibri"/>
                <w:b/>
                <w:color w:val="FFFFFF" w:themeColor="background1"/>
                <w:sz w:val="21"/>
                <w:szCs w:val="21"/>
              </w:rPr>
              <w:t>Action activities</w:t>
            </w:r>
          </w:p>
        </w:tc>
      </w:tr>
      <w:tr w:rsidR="001E6EB7" w:rsidRPr="00DB7B8E" w14:paraId="65661EF6" w14:textId="77777777" w:rsidTr="42FE8479">
        <w:tc>
          <w:tcPr>
            <w:tcW w:w="608" w:type="dxa"/>
            <w:shd w:val="clear" w:color="auto" w:fill="3D60A9"/>
            <w:vAlign w:val="center"/>
          </w:tcPr>
          <w:p w14:paraId="48A2D455" w14:textId="77777777" w:rsidR="001E6EB7" w:rsidRPr="00DB7B8E" w:rsidRDefault="001E6EB7">
            <w:pPr>
              <w:rPr>
                <w:rFonts w:ascii="Calibri" w:hAnsi="Calibri" w:cs="Calibri"/>
                <w:b/>
                <w:color w:val="FFFFFF" w:themeColor="background1"/>
                <w:sz w:val="21"/>
                <w:szCs w:val="21"/>
              </w:rPr>
            </w:pPr>
            <w:r w:rsidRPr="00DB7B8E">
              <w:rPr>
                <w:rFonts w:ascii="Calibri" w:hAnsi="Calibri" w:cs="Calibri"/>
                <w:color w:val="FFFFFF" w:themeColor="background1"/>
                <w:sz w:val="21"/>
                <w:szCs w:val="21"/>
              </w:rPr>
              <w:br w:type="page"/>
            </w:r>
            <w:r w:rsidRPr="00DB7B8E">
              <w:rPr>
                <w:rFonts w:ascii="Calibri" w:hAnsi="Calibri" w:cs="Calibri"/>
                <w:b/>
                <w:color w:val="FFFFFF" w:themeColor="background1"/>
                <w:sz w:val="21"/>
                <w:szCs w:val="21"/>
              </w:rPr>
              <w:t>No.</w:t>
            </w:r>
          </w:p>
        </w:tc>
        <w:tc>
          <w:tcPr>
            <w:tcW w:w="2931" w:type="dxa"/>
            <w:shd w:val="clear" w:color="auto" w:fill="3D60A9"/>
            <w:vAlign w:val="center"/>
          </w:tcPr>
          <w:p w14:paraId="29B8982C" w14:textId="77777777" w:rsidR="001E6EB7" w:rsidRPr="00DB7B8E" w:rsidRDefault="001E6EB7">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Recommendation</w:t>
            </w:r>
          </w:p>
        </w:tc>
        <w:tc>
          <w:tcPr>
            <w:tcW w:w="5628" w:type="dxa"/>
            <w:shd w:val="clear" w:color="auto" w:fill="3D60A9"/>
            <w:vAlign w:val="center"/>
          </w:tcPr>
          <w:p w14:paraId="29B29AEA" w14:textId="77777777" w:rsidR="001E6EB7" w:rsidRPr="00DB7B8E" w:rsidRDefault="001E6EB7">
            <w:pPr>
              <w:rPr>
                <w:rFonts w:ascii="Calibri" w:hAnsi="Calibri" w:cs="Calibri"/>
                <w:b/>
                <w:strike/>
                <w:color w:val="FFFFFF" w:themeColor="background1"/>
                <w:sz w:val="21"/>
                <w:szCs w:val="21"/>
              </w:rPr>
            </w:pPr>
            <w:r w:rsidRPr="00DB7B8E">
              <w:rPr>
                <w:rFonts w:ascii="Calibri" w:hAnsi="Calibri" w:cs="Calibri"/>
                <w:b/>
                <w:color w:val="FFFFFF" w:themeColor="background1"/>
                <w:sz w:val="21"/>
                <w:szCs w:val="21"/>
              </w:rPr>
              <w:t>Suggested Actions</w:t>
            </w:r>
          </w:p>
        </w:tc>
        <w:tc>
          <w:tcPr>
            <w:tcW w:w="1525" w:type="dxa"/>
            <w:shd w:val="clear" w:color="auto" w:fill="3D60A9"/>
          </w:tcPr>
          <w:p w14:paraId="43EDCF0F" w14:textId="77777777" w:rsidR="001E6EB7" w:rsidRPr="00DB7B8E" w:rsidRDefault="001E6EB7">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Responsible individual(s)</w:t>
            </w:r>
          </w:p>
        </w:tc>
        <w:tc>
          <w:tcPr>
            <w:tcW w:w="1109" w:type="dxa"/>
            <w:shd w:val="clear" w:color="auto" w:fill="3D60A9"/>
          </w:tcPr>
          <w:p w14:paraId="152D5A4E" w14:textId="77777777" w:rsidR="001E6EB7" w:rsidRPr="00DB7B8E" w:rsidRDefault="001E6EB7">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Agreed deadline</w:t>
            </w:r>
          </w:p>
        </w:tc>
        <w:tc>
          <w:tcPr>
            <w:tcW w:w="979" w:type="dxa"/>
            <w:shd w:val="clear" w:color="auto" w:fill="3D60A9"/>
          </w:tcPr>
          <w:p w14:paraId="07EE0C60" w14:textId="77777777" w:rsidR="001E6EB7" w:rsidRPr="00DB7B8E" w:rsidRDefault="001E6EB7">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Status (Key 1)</w:t>
            </w:r>
          </w:p>
        </w:tc>
        <w:tc>
          <w:tcPr>
            <w:tcW w:w="987" w:type="dxa"/>
            <w:shd w:val="clear" w:color="auto" w:fill="3D60A9"/>
          </w:tcPr>
          <w:p w14:paraId="525D6E87" w14:textId="77777777" w:rsidR="001E6EB7" w:rsidRPr="00DB7B8E" w:rsidRDefault="001E6EB7">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 xml:space="preserve">Priority (Key 2) </w:t>
            </w:r>
          </w:p>
        </w:tc>
      </w:tr>
      <w:tr w:rsidR="00D1133B" w:rsidRPr="00DB7B8E" w14:paraId="609F3DB5" w14:textId="77777777" w:rsidTr="42FE8479">
        <w:tc>
          <w:tcPr>
            <w:tcW w:w="608" w:type="dxa"/>
          </w:tcPr>
          <w:p w14:paraId="7F8BD4E1" w14:textId="3BAE245B" w:rsidR="00D1133B" w:rsidRPr="00DB7B8E" w:rsidRDefault="00A66C7C" w:rsidP="00607193">
            <w:pPr>
              <w:spacing w:line="264" w:lineRule="auto"/>
              <w:rPr>
                <w:rFonts w:ascii="Calibri" w:hAnsi="Calibri" w:cs="Calibri"/>
                <w:b/>
                <w:sz w:val="21"/>
                <w:szCs w:val="21"/>
              </w:rPr>
            </w:pPr>
            <w:r w:rsidRPr="00DB7B8E">
              <w:rPr>
                <w:rFonts w:ascii="Calibri" w:hAnsi="Calibri" w:cs="Calibri"/>
                <w:b/>
                <w:sz w:val="21"/>
                <w:szCs w:val="21"/>
              </w:rPr>
              <w:t>2</w:t>
            </w:r>
          </w:p>
        </w:tc>
        <w:tc>
          <w:tcPr>
            <w:tcW w:w="2931" w:type="dxa"/>
          </w:tcPr>
          <w:p w14:paraId="77DF624B" w14:textId="5F7DB42F" w:rsidR="00536E49" w:rsidRPr="00DB7B8E" w:rsidRDefault="00536E49" w:rsidP="00607193">
            <w:pPr>
              <w:spacing w:line="264" w:lineRule="auto"/>
              <w:rPr>
                <w:rFonts w:ascii="Calibri" w:hAnsi="Calibri" w:cs="Calibri"/>
                <w:sz w:val="21"/>
                <w:szCs w:val="21"/>
              </w:rPr>
            </w:pPr>
            <w:r w:rsidRPr="00DB7B8E">
              <w:rPr>
                <w:rFonts w:ascii="Calibri" w:hAnsi="Calibri" w:cs="Calibri"/>
                <w:sz w:val="21"/>
                <w:szCs w:val="21"/>
              </w:rPr>
              <w:t>Case selection should be optimised in units giving adjuvant chemotherapy to less than 55% of patients with stage 3 colon cancer:</w:t>
            </w:r>
          </w:p>
          <w:p w14:paraId="58DC5628" w14:textId="77777777" w:rsidR="00536E49" w:rsidRPr="00DB7B8E" w:rsidRDefault="00536E49" w:rsidP="00607193">
            <w:pPr>
              <w:pStyle w:val="ListParagraph"/>
              <w:numPr>
                <w:ilvl w:val="0"/>
                <w:numId w:val="11"/>
              </w:numPr>
              <w:spacing w:line="264" w:lineRule="auto"/>
              <w:ind w:left="306" w:hanging="164"/>
              <w:contextualSpacing w:val="0"/>
              <w:rPr>
                <w:rFonts w:ascii="Calibri" w:hAnsi="Calibri" w:cs="Calibri"/>
                <w:sz w:val="21"/>
                <w:szCs w:val="21"/>
              </w:rPr>
            </w:pPr>
            <w:r w:rsidRPr="00DB7B8E">
              <w:rPr>
                <w:rFonts w:ascii="Calibri" w:hAnsi="Calibri" w:cs="Calibri"/>
                <w:sz w:val="21"/>
                <w:szCs w:val="21"/>
              </w:rPr>
              <w:t xml:space="preserve">Develop local action plans to increase rates of chemotherapy while maintaining low levels of severe toxicity. </w:t>
            </w:r>
          </w:p>
          <w:p w14:paraId="698D5D6A" w14:textId="3076CE7D" w:rsidR="00536E49" w:rsidRPr="00DB7B8E" w:rsidRDefault="00536E49" w:rsidP="00607193">
            <w:pPr>
              <w:pStyle w:val="ListParagraph"/>
              <w:numPr>
                <w:ilvl w:val="0"/>
                <w:numId w:val="11"/>
              </w:numPr>
              <w:spacing w:line="264" w:lineRule="auto"/>
              <w:ind w:left="306" w:hanging="164"/>
              <w:contextualSpacing w:val="0"/>
              <w:rPr>
                <w:rFonts w:ascii="Calibri" w:hAnsi="Calibri" w:cs="Calibri"/>
                <w:sz w:val="21"/>
                <w:szCs w:val="21"/>
              </w:rPr>
            </w:pPr>
            <w:r w:rsidRPr="00DB7B8E">
              <w:rPr>
                <w:rFonts w:ascii="Calibri" w:hAnsi="Calibri" w:cs="Calibri"/>
                <w:sz w:val="21"/>
                <w:szCs w:val="21"/>
              </w:rPr>
              <w:t xml:space="preserve">Integrate geriatric expertise and rehabilitation into shared chemotherapy decision making.  </w:t>
            </w:r>
          </w:p>
          <w:p w14:paraId="377D02E6" w14:textId="77777777" w:rsidR="0059058B" w:rsidRPr="00DB7B8E" w:rsidRDefault="0059058B" w:rsidP="00607193">
            <w:pPr>
              <w:spacing w:line="264" w:lineRule="auto"/>
              <w:rPr>
                <w:rFonts w:ascii="Calibri" w:hAnsi="Calibri" w:cs="Calibri"/>
                <w:sz w:val="21"/>
                <w:szCs w:val="21"/>
              </w:rPr>
            </w:pPr>
          </w:p>
          <w:p w14:paraId="5C856142" w14:textId="77777777" w:rsidR="0059058B" w:rsidRPr="00DB7B8E" w:rsidRDefault="0059058B" w:rsidP="00607193">
            <w:pPr>
              <w:spacing w:line="264" w:lineRule="auto"/>
              <w:rPr>
                <w:rFonts w:ascii="Calibri" w:hAnsi="Calibri" w:cs="Calibri"/>
                <w:sz w:val="21"/>
                <w:szCs w:val="21"/>
              </w:rPr>
            </w:pPr>
          </w:p>
          <w:p w14:paraId="3272B4AC" w14:textId="3F979690" w:rsidR="00D1133B" w:rsidRPr="00DB7B8E" w:rsidRDefault="00D1133B" w:rsidP="00607193">
            <w:pPr>
              <w:spacing w:line="264" w:lineRule="auto"/>
              <w:rPr>
                <w:rFonts w:ascii="Calibri" w:hAnsi="Calibri" w:cs="Calibri"/>
                <w:sz w:val="21"/>
                <w:szCs w:val="21"/>
              </w:rPr>
            </w:pPr>
          </w:p>
        </w:tc>
        <w:tc>
          <w:tcPr>
            <w:tcW w:w="5628" w:type="dxa"/>
          </w:tcPr>
          <w:p w14:paraId="4AA2B48C" w14:textId="2B01A5A8" w:rsidR="009B07A7" w:rsidRPr="00607193" w:rsidRDefault="35C697D9" w:rsidP="00607193">
            <w:pPr>
              <w:pStyle w:val="ListParagraph"/>
              <w:numPr>
                <w:ilvl w:val="0"/>
                <w:numId w:val="12"/>
              </w:numPr>
              <w:spacing w:line="264" w:lineRule="auto"/>
              <w:ind w:left="184" w:hanging="141"/>
              <w:contextualSpacing w:val="0"/>
              <w:rPr>
                <w:rFonts w:ascii="Calibri" w:hAnsi="Calibri" w:cs="Calibri"/>
                <w:i/>
                <w:iCs/>
                <w:sz w:val="21"/>
                <w:szCs w:val="21"/>
              </w:rPr>
            </w:pPr>
            <w:r w:rsidRPr="00607193">
              <w:rPr>
                <w:rFonts w:ascii="Calibri" w:hAnsi="Calibri" w:cs="Calibri"/>
                <w:i/>
                <w:iCs/>
                <w:sz w:val="21"/>
                <w:szCs w:val="21"/>
              </w:rPr>
              <w:t>Providers should review the reasons why adjuvant chemotherapy is not offered following resection of stage III colon cancer, particularly in units where treatment rates are below 55%.</w:t>
            </w:r>
          </w:p>
          <w:p w14:paraId="29247608" w14:textId="79D78A1F" w:rsidR="009B07A7" w:rsidRPr="00607193" w:rsidRDefault="35C697D9" w:rsidP="00607193">
            <w:pPr>
              <w:pStyle w:val="ListParagraph"/>
              <w:numPr>
                <w:ilvl w:val="0"/>
                <w:numId w:val="12"/>
              </w:numPr>
              <w:spacing w:line="264" w:lineRule="auto"/>
              <w:ind w:left="184" w:hanging="141"/>
              <w:contextualSpacing w:val="0"/>
              <w:rPr>
                <w:rFonts w:ascii="Calibri" w:hAnsi="Calibri" w:cs="Calibri"/>
                <w:i/>
                <w:iCs/>
                <w:sz w:val="21"/>
                <w:szCs w:val="21"/>
              </w:rPr>
            </w:pPr>
            <w:r w:rsidRPr="00607193">
              <w:rPr>
                <w:rFonts w:ascii="Calibri" w:hAnsi="Calibri" w:cs="Calibri"/>
                <w:i/>
                <w:iCs/>
                <w:sz w:val="21"/>
                <w:szCs w:val="21"/>
              </w:rPr>
              <w:t>Where review identifies potential under-utilisation, providers should develop local action plans to improve appropriate use of adjuvant chemotherapy while maintaining low levels of severe treatment-related toxicity.</w:t>
            </w:r>
          </w:p>
          <w:p w14:paraId="06E0CEDF" w14:textId="4179BA32" w:rsidR="009B07A7" w:rsidRPr="00607193" w:rsidRDefault="35C697D9" w:rsidP="00607193">
            <w:pPr>
              <w:pStyle w:val="ListParagraph"/>
              <w:numPr>
                <w:ilvl w:val="0"/>
                <w:numId w:val="12"/>
              </w:numPr>
              <w:spacing w:line="264" w:lineRule="auto"/>
              <w:ind w:left="184" w:hanging="141"/>
              <w:contextualSpacing w:val="0"/>
              <w:rPr>
                <w:rFonts w:ascii="Calibri" w:hAnsi="Calibri" w:cs="Calibri"/>
                <w:i/>
                <w:iCs/>
                <w:sz w:val="21"/>
                <w:szCs w:val="21"/>
              </w:rPr>
            </w:pPr>
            <w:r w:rsidRPr="00607193">
              <w:rPr>
                <w:rFonts w:ascii="Calibri" w:hAnsi="Calibri" w:cs="Calibri"/>
                <w:i/>
                <w:iCs/>
                <w:sz w:val="21"/>
                <w:szCs w:val="21"/>
              </w:rPr>
              <w:t>Action plans should include review of barriers to timely access to chemotherapy and may incorporate geriatric expertise, prehabilitation or rehabilitation, and shared decision-making to support treatment of older or frailer patients where appropriate.</w:t>
            </w:r>
          </w:p>
          <w:p w14:paraId="05E871A3" w14:textId="6C5EFA26" w:rsidR="009B07A7" w:rsidRPr="00DB7B8E" w:rsidRDefault="35C697D9" w:rsidP="00607193">
            <w:pPr>
              <w:pStyle w:val="ListParagraph"/>
              <w:numPr>
                <w:ilvl w:val="0"/>
                <w:numId w:val="12"/>
              </w:numPr>
              <w:spacing w:line="264" w:lineRule="auto"/>
              <w:ind w:left="184" w:hanging="141"/>
              <w:contextualSpacing w:val="0"/>
              <w:rPr>
                <w:rFonts w:ascii="Calibri" w:hAnsi="Calibri" w:cs="Calibri"/>
                <w:sz w:val="21"/>
                <w:szCs w:val="21"/>
              </w:rPr>
            </w:pPr>
            <w:r w:rsidRPr="00607193">
              <w:rPr>
                <w:rFonts w:ascii="Calibri" w:hAnsi="Calibri" w:cs="Calibri"/>
                <w:i/>
                <w:iCs/>
                <w:sz w:val="21"/>
                <w:szCs w:val="21"/>
              </w:rPr>
              <w:t>Providers should ensure that evidence-based local chemotherapy policies are in place and that treatment decisions are reviewed through appropriate multidisciplinary processes.</w:t>
            </w:r>
          </w:p>
        </w:tc>
        <w:tc>
          <w:tcPr>
            <w:tcW w:w="1525" w:type="dxa"/>
          </w:tcPr>
          <w:p w14:paraId="415C3C9A" w14:textId="22943982" w:rsidR="00D1133B" w:rsidRPr="00DB7B8E" w:rsidRDefault="00D1133B" w:rsidP="00607193">
            <w:pPr>
              <w:spacing w:line="264" w:lineRule="auto"/>
              <w:rPr>
                <w:rFonts w:ascii="Calibri" w:hAnsi="Calibri" w:cs="Calibri"/>
                <w:i/>
                <w:sz w:val="21"/>
                <w:szCs w:val="21"/>
              </w:rPr>
            </w:pPr>
          </w:p>
        </w:tc>
        <w:tc>
          <w:tcPr>
            <w:tcW w:w="1109" w:type="dxa"/>
          </w:tcPr>
          <w:p w14:paraId="0A8DB73E" w14:textId="77777777" w:rsidR="00D1133B" w:rsidRPr="00DB7B8E" w:rsidRDefault="00D1133B" w:rsidP="00607193">
            <w:pPr>
              <w:spacing w:line="264" w:lineRule="auto"/>
              <w:rPr>
                <w:rFonts w:ascii="Calibri" w:hAnsi="Calibri" w:cs="Calibri"/>
                <w:i/>
                <w:color w:val="000000" w:themeColor="text1"/>
                <w:sz w:val="21"/>
                <w:szCs w:val="21"/>
              </w:rPr>
            </w:pPr>
          </w:p>
        </w:tc>
        <w:tc>
          <w:tcPr>
            <w:tcW w:w="979" w:type="dxa"/>
          </w:tcPr>
          <w:p w14:paraId="79BB6A16" w14:textId="77777777" w:rsidR="00D1133B" w:rsidRPr="00DB7B8E" w:rsidRDefault="00D1133B" w:rsidP="00607193">
            <w:pPr>
              <w:spacing w:line="264" w:lineRule="auto"/>
              <w:rPr>
                <w:rFonts w:ascii="Calibri" w:hAnsi="Calibri" w:cs="Calibri"/>
                <w:i/>
                <w:sz w:val="21"/>
                <w:szCs w:val="21"/>
              </w:rPr>
            </w:pPr>
          </w:p>
        </w:tc>
        <w:tc>
          <w:tcPr>
            <w:tcW w:w="987" w:type="dxa"/>
          </w:tcPr>
          <w:p w14:paraId="25E1C069" w14:textId="77777777" w:rsidR="00D1133B" w:rsidRPr="00DB7B8E" w:rsidRDefault="00D1133B" w:rsidP="00607193">
            <w:pPr>
              <w:spacing w:line="264" w:lineRule="auto"/>
              <w:rPr>
                <w:rFonts w:ascii="Calibri" w:hAnsi="Calibri" w:cs="Calibri"/>
                <w:sz w:val="21"/>
                <w:szCs w:val="21"/>
              </w:rPr>
            </w:pPr>
          </w:p>
        </w:tc>
      </w:tr>
    </w:tbl>
    <w:p w14:paraId="50476678" w14:textId="43CD4D4D" w:rsidR="00DB7B8E" w:rsidRDefault="00DB7B8E"/>
    <w:p w14:paraId="361B6DBF" w14:textId="77777777" w:rsidR="00DB7B8E" w:rsidRDefault="00DB7B8E">
      <w:pPr>
        <w:spacing w:line="240" w:lineRule="auto"/>
      </w:pPr>
      <w:r>
        <w:br w:type="page"/>
      </w:r>
    </w:p>
    <w:tbl>
      <w:tblPr>
        <w:tblStyle w:val="TableGrid"/>
        <w:tblW w:w="0" w:type="auto"/>
        <w:tblBorders>
          <w:top w:val="single" w:sz="4" w:space="0" w:color="055961"/>
          <w:left w:val="single" w:sz="4" w:space="0" w:color="055961"/>
          <w:bottom w:val="single" w:sz="4" w:space="0" w:color="055961"/>
          <w:right w:val="single" w:sz="4" w:space="0" w:color="055961"/>
          <w:insideH w:val="single" w:sz="4" w:space="0" w:color="055961"/>
          <w:insideV w:val="single" w:sz="4" w:space="0" w:color="055961"/>
        </w:tblBorders>
        <w:tblLook w:val="04A0" w:firstRow="1" w:lastRow="0" w:firstColumn="1" w:lastColumn="0" w:noHBand="0" w:noVBand="1"/>
      </w:tblPr>
      <w:tblGrid>
        <w:gridCol w:w="608"/>
        <w:gridCol w:w="3356"/>
        <w:gridCol w:w="426"/>
        <w:gridCol w:w="4536"/>
        <w:gridCol w:w="1766"/>
        <w:gridCol w:w="1109"/>
        <w:gridCol w:w="979"/>
        <w:gridCol w:w="987"/>
      </w:tblGrid>
      <w:tr w:rsidR="00DB7B8E" w:rsidRPr="00DB7B8E" w14:paraId="391D3F46" w14:textId="77777777" w:rsidTr="00DB7B8E">
        <w:tc>
          <w:tcPr>
            <w:tcW w:w="8926" w:type="dxa"/>
            <w:gridSpan w:val="4"/>
            <w:shd w:val="clear" w:color="auto" w:fill="3D60A9"/>
          </w:tcPr>
          <w:p w14:paraId="2FCAB160" w14:textId="77777777" w:rsidR="00DB7B8E" w:rsidRPr="00DB7B8E" w:rsidRDefault="00DB7B8E" w:rsidP="004B25EF">
            <w:pPr>
              <w:rPr>
                <w:rFonts w:ascii="Calibri" w:hAnsi="Calibri" w:cs="Calibri"/>
                <w:b/>
                <w:color w:val="FFFFFF" w:themeColor="background1"/>
                <w:sz w:val="21"/>
                <w:szCs w:val="21"/>
              </w:rPr>
            </w:pPr>
          </w:p>
        </w:tc>
        <w:tc>
          <w:tcPr>
            <w:tcW w:w="4841" w:type="dxa"/>
            <w:gridSpan w:val="4"/>
            <w:shd w:val="clear" w:color="auto" w:fill="3D60A9"/>
          </w:tcPr>
          <w:p w14:paraId="0E038BF7" w14:textId="77777777" w:rsidR="00DB7B8E" w:rsidRPr="00DB7B8E" w:rsidRDefault="00DB7B8E" w:rsidP="004B25EF">
            <w:pPr>
              <w:jc w:val="center"/>
              <w:rPr>
                <w:rFonts w:ascii="Calibri" w:hAnsi="Calibri" w:cs="Calibri"/>
                <w:b/>
                <w:color w:val="FFFFFF" w:themeColor="background1"/>
                <w:sz w:val="21"/>
                <w:szCs w:val="21"/>
              </w:rPr>
            </w:pPr>
            <w:r w:rsidRPr="00DB7B8E">
              <w:rPr>
                <w:rFonts w:ascii="Calibri" w:hAnsi="Calibri" w:cs="Calibri"/>
                <w:b/>
                <w:color w:val="FFFFFF" w:themeColor="background1"/>
                <w:sz w:val="21"/>
                <w:szCs w:val="21"/>
              </w:rPr>
              <w:t>Action activities</w:t>
            </w:r>
          </w:p>
        </w:tc>
      </w:tr>
      <w:tr w:rsidR="00DB7B8E" w:rsidRPr="00DB7B8E" w14:paraId="34C29B2F" w14:textId="77777777" w:rsidTr="00DB7B8E">
        <w:tc>
          <w:tcPr>
            <w:tcW w:w="608" w:type="dxa"/>
            <w:shd w:val="clear" w:color="auto" w:fill="3D60A9"/>
            <w:vAlign w:val="center"/>
          </w:tcPr>
          <w:p w14:paraId="32113147" w14:textId="77777777" w:rsidR="00DB7B8E" w:rsidRPr="00DB7B8E" w:rsidRDefault="00DB7B8E" w:rsidP="004B25EF">
            <w:pPr>
              <w:rPr>
                <w:rFonts w:ascii="Calibri" w:hAnsi="Calibri" w:cs="Calibri"/>
                <w:b/>
                <w:color w:val="FFFFFF" w:themeColor="background1"/>
                <w:sz w:val="21"/>
                <w:szCs w:val="21"/>
              </w:rPr>
            </w:pPr>
            <w:r w:rsidRPr="00DB7B8E">
              <w:rPr>
                <w:rFonts w:ascii="Calibri" w:hAnsi="Calibri" w:cs="Calibri"/>
                <w:color w:val="FFFFFF" w:themeColor="background1"/>
                <w:sz w:val="21"/>
                <w:szCs w:val="21"/>
              </w:rPr>
              <w:br w:type="page"/>
            </w:r>
            <w:r w:rsidRPr="00DB7B8E">
              <w:rPr>
                <w:rFonts w:ascii="Calibri" w:hAnsi="Calibri" w:cs="Calibri"/>
                <w:b/>
                <w:color w:val="FFFFFF" w:themeColor="background1"/>
                <w:sz w:val="21"/>
                <w:szCs w:val="21"/>
              </w:rPr>
              <w:t>No.</w:t>
            </w:r>
          </w:p>
        </w:tc>
        <w:tc>
          <w:tcPr>
            <w:tcW w:w="3782" w:type="dxa"/>
            <w:gridSpan w:val="2"/>
            <w:shd w:val="clear" w:color="auto" w:fill="3D60A9"/>
            <w:vAlign w:val="center"/>
          </w:tcPr>
          <w:p w14:paraId="589C4A42" w14:textId="77777777" w:rsidR="00DB7B8E" w:rsidRPr="00DB7B8E" w:rsidRDefault="00DB7B8E" w:rsidP="004B25EF">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Recommendation</w:t>
            </w:r>
          </w:p>
        </w:tc>
        <w:tc>
          <w:tcPr>
            <w:tcW w:w="4536" w:type="dxa"/>
            <w:shd w:val="clear" w:color="auto" w:fill="3D60A9"/>
            <w:vAlign w:val="center"/>
          </w:tcPr>
          <w:p w14:paraId="7ED99B2B" w14:textId="77777777" w:rsidR="00DB7B8E" w:rsidRPr="00DB7B8E" w:rsidRDefault="00DB7B8E" w:rsidP="004B25EF">
            <w:pPr>
              <w:rPr>
                <w:rFonts w:ascii="Calibri" w:hAnsi="Calibri" w:cs="Calibri"/>
                <w:b/>
                <w:strike/>
                <w:color w:val="FFFFFF" w:themeColor="background1"/>
                <w:sz w:val="21"/>
                <w:szCs w:val="21"/>
              </w:rPr>
            </w:pPr>
            <w:r w:rsidRPr="00DB7B8E">
              <w:rPr>
                <w:rFonts w:ascii="Calibri" w:hAnsi="Calibri" w:cs="Calibri"/>
                <w:b/>
                <w:color w:val="FFFFFF" w:themeColor="background1"/>
                <w:sz w:val="21"/>
                <w:szCs w:val="21"/>
              </w:rPr>
              <w:t>Suggested Actions</w:t>
            </w:r>
          </w:p>
        </w:tc>
        <w:tc>
          <w:tcPr>
            <w:tcW w:w="1766" w:type="dxa"/>
            <w:shd w:val="clear" w:color="auto" w:fill="3D60A9"/>
          </w:tcPr>
          <w:p w14:paraId="7D22AE9D" w14:textId="77777777" w:rsidR="00DB7B8E" w:rsidRPr="00DB7B8E" w:rsidRDefault="00DB7B8E" w:rsidP="004B25EF">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Responsible individual(s)</w:t>
            </w:r>
          </w:p>
        </w:tc>
        <w:tc>
          <w:tcPr>
            <w:tcW w:w="1109" w:type="dxa"/>
            <w:shd w:val="clear" w:color="auto" w:fill="3D60A9"/>
          </w:tcPr>
          <w:p w14:paraId="3691AFC0" w14:textId="77777777" w:rsidR="00DB7B8E" w:rsidRPr="00DB7B8E" w:rsidRDefault="00DB7B8E" w:rsidP="004B25EF">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Agreed deadline</w:t>
            </w:r>
          </w:p>
        </w:tc>
        <w:tc>
          <w:tcPr>
            <w:tcW w:w="979" w:type="dxa"/>
            <w:shd w:val="clear" w:color="auto" w:fill="3D60A9"/>
          </w:tcPr>
          <w:p w14:paraId="0E103630" w14:textId="77777777" w:rsidR="00DB7B8E" w:rsidRPr="00DB7B8E" w:rsidRDefault="00DB7B8E" w:rsidP="004B25EF">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Status (Key 1)</w:t>
            </w:r>
          </w:p>
        </w:tc>
        <w:tc>
          <w:tcPr>
            <w:tcW w:w="987" w:type="dxa"/>
            <w:shd w:val="clear" w:color="auto" w:fill="3D60A9"/>
          </w:tcPr>
          <w:p w14:paraId="1EFB9652" w14:textId="77777777" w:rsidR="00DB7B8E" w:rsidRPr="00DB7B8E" w:rsidRDefault="00DB7B8E" w:rsidP="004B25EF">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 xml:space="preserve">Priority (Key 2) </w:t>
            </w:r>
          </w:p>
        </w:tc>
      </w:tr>
      <w:tr w:rsidR="0059058B" w:rsidRPr="00DB7B8E" w14:paraId="66874B0F" w14:textId="77777777" w:rsidTr="00DB7B8E">
        <w:tc>
          <w:tcPr>
            <w:tcW w:w="608" w:type="dxa"/>
          </w:tcPr>
          <w:p w14:paraId="19FB43ED" w14:textId="555A3867" w:rsidR="0059058B" w:rsidRPr="00DB7B8E" w:rsidRDefault="0059058B" w:rsidP="00607193">
            <w:pPr>
              <w:spacing w:line="264" w:lineRule="auto"/>
              <w:rPr>
                <w:rFonts w:ascii="Calibri" w:hAnsi="Calibri" w:cs="Calibri"/>
                <w:b/>
                <w:sz w:val="21"/>
                <w:szCs w:val="21"/>
              </w:rPr>
            </w:pPr>
            <w:r w:rsidRPr="00DB7B8E">
              <w:rPr>
                <w:rFonts w:ascii="Calibri" w:hAnsi="Calibri" w:cs="Calibri"/>
                <w:b/>
                <w:sz w:val="21"/>
                <w:szCs w:val="21"/>
              </w:rPr>
              <w:t>3</w:t>
            </w:r>
          </w:p>
        </w:tc>
        <w:tc>
          <w:tcPr>
            <w:tcW w:w="3356" w:type="dxa"/>
          </w:tcPr>
          <w:p w14:paraId="184DE3D9" w14:textId="77777777" w:rsidR="009F1307" w:rsidRPr="00DB7B8E" w:rsidRDefault="009F1307" w:rsidP="00607193">
            <w:pPr>
              <w:spacing w:line="252" w:lineRule="auto"/>
              <w:ind w:hanging="10"/>
              <w:rPr>
                <w:rFonts w:ascii="Calibri" w:hAnsi="Calibri" w:cs="Calibri"/>
                <w:sz w:val="21"/>
                <w:szCs w:val="21"/>
              </w:rPr>
            </w:pPr>
            <w:r w:rsidRPr="00DB7B8E">
              <w:rPr>
                <w:rFonts w:ascii="Calibri" w:hAnsi="Calibri" w:cs="Calibri"/>
                <w:sz w:val="21"/>
                <w:szCs w:val="21"/>
              </w:rPr>
              <w:t>Optimise neo-adjuvant radiotherapy and straight to surgery treatment pathways, with improved radiological staging, for all patients with rectal cancer:</w:t>
            </w:r>
          </w:p>
          <w:p w14:paraId="7F2AA869" w14:textId="77777777" w:rsidR="009F1307" w:rsidRPr="00DB7B8E" w:rsidRDefault="009F1307" w:rsidP="00607193">
            <w:pPr>
              <w:pStyle w:val="ListParagraph"/>
              <w:numPr>
                <w:ilvl w:val="0"/>
                <w:numId w:val="11"/>
              </w:numPr>
              <w:spacing w:line="252" w:lineRule="auto"/>
              <w:ind w:left="132" w:hanging="164"/>
              <w:contextualSpacing w:val="0"/>
              <w:rPr>
                <w:rFonts w:ascii="Calibri" w:eastAsia="Calibri" w:hAnsi="Calibri" w:cs="Calibri"/>
                <w:sz w:val="21"/>
                <w:szCs w:val="21"/>
                <w:lang w:eastAsia="ja-JP"/>
              </w:rPr>
            </w:pPr>
            <w:r w:rsidRPr="00DB7B8E">
              <w:rPr>
                <w:rFonts w:ascii="Calibri" w:eastAsia="Calibri" w:hAnsi="Calibri" w:cs="Calibri"/>
                <w:sz w:val="21"/>
                <w:szCs w:val="21"/>
                <w:lang w:eastAsia="ja-JP"/>
              </w:rPr>
              <w:t xml:space="preserve">Protocols should be based on high-quality radiological staging using standardised reporting templates. </w:t>
            </w:r>
          </w:p>
          <w:p w14:paraId="228BC745" w14:textId="77777777" w:rsidR="009F1307" w:rsidRPr="00DB7B8E" w:rsidRDefault="009F1307" w:rsidP="00607193">
            <w:pPr>
              <w:pStyle w:val="ListParagraph"/>
              <w:numPr>
                <w:ilvl w:val="0"/>
                <w:numId w:val="11"/>
              </w:numPr>
              <w:spacing w:line="252" w:lineRule="auto"/>
              <w:ind w:left="132" w:hanging="164"/>
              <w:contextualSpacing w:val="0"/>
              <w:rPr>
                <w:rFonts w:ascii="Calibri" w:eastAsia="Calibri" w:hAnsi="Calibri" w:cs="Calibri"/>
                <w:sz w:val="21"/>
                <w:szCs w:val="21"/>
                <w:lang w:eastAsia="ja-JP"/>
              </w:rPr>
            </w:pPr>
            <w:r w:rsidRPr="00DB7B8E">
              <w:rPr>
                <w:rFonts w:ascii="Calibri" w:eastAsia="Calibri" w:hAnsi="Calibri" w:cs="Calibri"/>
                <w:sz w:val="21"/>
                <w:szCs w:val="21"/>
                <w:lang w:eastAsia="ja-JP"/>
              </w:rPr>
              <w:t xml:space="preserve">Support equitable access to organ preservation strategies and participation in clinical trials. </w:t>
            </w:r>
          </w:p>
          <w:p w14:paraId="6768771C" w14:textId="77777777" w:rsidR="009F1307" w:rsidRPr="00DB7B8E" w:rsidRDefault="009F1307" w:rsidP="00607193">
            <w:pPr>
              <w:pStyle w:val="ListParagraph"/>
              <w:numPr>
                <w:ilvl w:val="0"/>
                <w:numId w:val="11"/>
              </w:numPr>
              <w:spacing w:line="252" w:lineRule="auto"/>
              <w:ind w:left="132" w:hanging="164"/>
              <w:contextualSpacing w:val="0"/>
              <w:rPr>
                <w:rFonts w:ascii="Calibri" w:eastAsia="Calibri" w:hAnsi="Calibri" w:cs="Calibri"/>
                <w:sz w:val="21"/>
                <w:szCs w:val="21"/>
                <w:lang w:eastAsia="ja-JP"/>
              </w:rPr>
            </w:pPr>
            <w:r w:rsidRPr="00DB7B8E">
              <w:rPr>
                <w:rFonts w:ascii="Calibri" w:eastAsia="Calibri" w:hAnsi="Calibri" w:cs="Calibri"/>
                <w:sz w:val="21"/>
                <w:szCs w:val="21"/>
                <w:lang w:eastAsia="ja-JP"/>
              </w:rPr>
              <w:t xml:space="preserve">Engage with GIRFT’s national programme of process mapping in delivery of rectal cancer treatment. </w:t>
            </w:r>
          </w:p>
          <w:p w14:paraId="08C14438" w14:textId="77777777" w:rsidR="00C473AE" w:rsidRPr="00DB7B8E" w:rsidRDefault="009F1307" w:rsidP="00607193">
            <w:pPr>
              <w:pStyle w:val="ListParagraph"/>
              <w:numPr>
                <w:ilvl w:val="0"/>
                <w:numId w:val="11"/>
              </w:numPr>
              <w:spacing w:line="252" w:lineRule="auto"/>
              <w:ind w:left="132" w:hanging="164"/>
              <w:contextualSpacing w:val="0"/>
              <w:rPr>
                <w:rFonts w:ascii="Calibri" w:eastAsia="Calibri" w:hAnsi="Calibri" w:cs="Calibri"/>
                <w:sz w:val="21"/>
                <w:szCs w:val="21"/>
                <w:lang w:eastAsia="ja-JP"/>
              </w:rPr>
            </w:pPr>
            <w:r w:rsidRPr="00DB7B8E">
              <w:rPr>
                <w:rFonts w:ascii="Calibri" w:eastAsia="Calibri" w:hAnsi="Calibri" w:cs="Calibri"/>
                <w:sz w:val="21"/>
                <w:szCs w:val="21"/>
                <w:lang w:eastAsia="ja-JP"/>
              </w:rPr>
              <w:t xml:space="preserve">Develop national consensus-driven guidelines for rectal cancer to inform MDT recommendations and shared decision-making with patients. </w:t>
            </w:r>
          </w:p>
          <w:p w14:paraId="1271C3D6" w14:textId="793CF71E" w:rsidR="0059058B" w:rsidRPr="00DB7B8E" w:rsidRDefault="009F1307" w:rsidP="00607193">
            <w:pPr>
              <w:pStyle w:val="ListParagraph"/>
              <w:numPr>
                <w:ilvl w:val="0"/>
                <w:numId w:val="11"/>
              </w:numPr>
              <w:spacing w:line="252" w:lineRule="auto"/>
              <w:ind w:left="132" w:hanging="164"/>
              <w:contextualSpacing w:val="0"/>
              <w:rPr>
                <w:rFonts w:ascii="Calibri" w:eastAsia="Calibri" w:hAnsi="Calibri" w:cs="Calibri"/>
                <w:sz w:val="21"/>
                <w:szCs w:val="21"/>
                <w:lang w:eastAsia="ja-JP"/>
              </w:rPr>
            </w:pPr>
            <w:r w:rsidRPr="00DB7B8E">
              <w:rPr>
                <w:rFonts w:ascii="Calibri" w:eastAsia="Calibri" w:hAnsi="Calibri" w:cs="Calibri"/>
                <w:sz w:val="21"/>
                <w:szCs w:val="21"/>
                <w:lang w:eastAsia="ja-JP"/>
              </w:rPr>
              <w:t>Engage with NICE, and professional bodies (ACPGBI/Royal College of Radiologists/GIRFT), to undertake a targeted review of the management of rectal cancer.</w:t>
            </w:r>
          </w:p>
          <w:p w14:paraId="5769A13B" w14:textId="77777777" w:rsidR="0059058B" w:rsidRPr="00DB7B8E" w:rsidRDefault="0059058B" w:rsidP="00607193">
            <w:pPr>
              <w:spacing w:line="252" w:lineRule="auto"/>
              <w:rPr>
                <w:rFonts w:ascii="Calibri" w:hAnsi="Calibri" w:cs="Calibri"/>
                <w:sz w:val="21"/>
                <w:szCs w:val="21"/>
              </w:rPr>
            </w:pPr>
          </w:p>
        </w:tc>
        <w:tc>
          <w:tcPr>
            <w:tcW w:w="4962" w:type="dxa"/>
            <w:gridSpan w:val="2"/>
          </w:tcPr>
          <w:p w14:paraId="1DEAEE43" w14:textId="5818529A" w:rsidR="0059058B" w:rsidRPr="00607193" w:rsidRDefault="000C65AA" w:rsidP="00607193">
            <w:pPr>
              <w:pStyle w:val="ListParagraph"/>
              <w:numPr>
                <w:ilvl w:val="0"/>
                <w:numId w:val="12"/>
              </w:numPr>
              <w:spacing w:line="264" w:lineRule="auto"/>
              <w:ind w:left="174" w:hanging="123"/>
              <w:contextualSpacing w:val="0"/>
              <w:rPr>
                <w:rFonts w:ascii="Calibri" w:hAnsi="Calibri" w:cs="Calibri"/>
                <w:i/>
                <w:iCs/>
                <w:sz w:val="21"/>
                <w:szCs w:val="21"/>
              </w:rPr>
            </w:pPr>
            <w:r>
              <w:rPr>
                <w:rFonts w:ascii="Calibri" w:hAnsi="Calibri" w:cs="Calibri"/>
                <w:i/>
                <w:iCs/>
                <w:sz w:val="21"/>
                <w:szCs w:val="21"/>
              </w:rPr>
              <w:t>In the absence of updated guidance, C</w:t>
            </w:r>
            <w:r w:rsidR="0059058B" w:rsidRPr="00DB7B8E">
              <w:rPr>
                <w:rFonts w:ascii="Calibri" w:hAnsi="Calibri" w:cs="Calibri"/>
                <w:i/>
                <w:iCs/>
                <w:sz w:val="21"/>
                <w:szCs w:val="21"/>
              </w:rPr>
              <w:t xml:space="preserve">ancer </w:t>
            </w:r>
            <w:r>
              <w:rPr>
                <w:rFonts w:ascii="Calibri" w:hAnsi="Calibri" w:cs="Calibri"/>
                <w:i/>
                <w:iCs/>
                <w:sz w:val="21"/>
                <w:szCs w:val="21"/>
              </w:rPr>
              <w:t>A</w:t>
            </w:r>
            <w:r w:rsidR="0059058B" w:rsidRPr="00DB7B8E">
              <w:rPr>
                <w:rFonts w:ascii="Calibri" w:hAnsi="Calibri" w:cs="Calibri"/>
                <w:i/>
                <w:iCs/>
                <w:sz w:val="21"/>
                <w:szCs w:val="21"/>
              </w:rPr>
              <w:t xml:space="preserve">lliances and health boards to </w:t>
            </w:r>
            <w:r>
              <w:rPr>
                <w:rFonts w:ascii="Calibri" w:hAnsi="Calibri" w:cs="Calibri"/>
                <w:i/>
                <w:iCs/>
                <w:sz w:val="21"/>
                <w:szCs w:val="21"/>
              </w:rPr>
              <w:t xml:space="preserve">ensure </w:t>
            </w:r>
            <w:r w:rsidR="0059058B" w:rsidRPr="00DB7B8E">
              <w:rPr>
                <w:rFonts w:ascii="Calibri" w:hAnsi="Calibri" w:cs="Calibri"/>
                <w:i/>
                <w:iCs/>
                <w:sz w:val="21"/>
                <w:szCs w:val="21"/>
              </w:rPr>
              <w:t xml:space="preserve">standardised evidence-based neo-adjuvant treatment protocols based on high-quality radiological staging. An example guideline is provided </w:t>
            </w:r>
            <w:hyperlink r:id="rId16">
              <w:r w:rsidR="00900FD4" w:rsidRPr="00DB7B8E">
                <w:rPr>
                  <w:rStyle w:val="Hyperlink"/>
                  <w:rFonts w:ascii="Calibri" w:hAnsi="Calibri" w:cs="Calibri"/>
                  <w:i/>
                  <w:iCs/>
                  <w:sz w:val="21"/>
                  <w:szCs w:val="21"/>
                </w:rPr>
                <w:t>here</w:t>
              </w:r>
            </w:hyperlink>
            <w:r w:rsidR="00900FD4" w:rsidRPr="00DB7B8E">
              <w:rPr>
                <w:rFonts w:ascii="Calibri" w:hAnsi="Calibri" w:cs="Calibri"/>
                <w:i/>
                <w:iCs/>
                <w:sz w:val="21"/>
                <w:szCs w:val="21"/>
              </w:rPr>
              <w:t xml:space="preserve"> </w:t>
            </w:r>
            <w:r w:rsidR="0059058B" w:rsidRPr="00DB7B8E">
              <w:rPr>
                <w:rFonts w:ascii="Calibri" w:hAnsi="Calibri" w:cs="Calibri"/>
                <w:i/>
                <w:iCs/>
                <w:sz w:val="21"/>
                <w:szCs w:val="21"/>
              </w:rPr>
              <w:t xml:space="preserve">as a basis for regional discussions. This will aid decision making and </w:t>
            </w:r>
            <w:proofErr w:type="gramStart"/>
            <w:r w:rsidR="0059058B" w:rsidRPr="00DB7B8E">
              <w:rPr>
                <w:rFonts w:ascii="Calibri" w:hAnsi="Calibri" w:cs="Calibri"/>
                <w:i/>
                <w:iCs/>
                <w:sz w:val="21"/>
                <w:szCs w:val="21"/>
              </w:rPr>
              <w:t>take into account</w:t>
            </w:r>
            <w:proofErr w:type="gramEnd"/>
            <w:r w:rsidR="0059058B" w:rsidRPr="00DB7B8E">
              <w:rPr>
                <w:rFonts w:ascii="Calibri" w:hAnsi="Calibri" w:cs="Calibri"/>
                <w:i/>
                <w:iCs/>
                <w:sz w:val="21"/>
                <w:szCs w:val="21"/>
              </w:rPr>
              <w:t xml:space="preserve"> locoregional approaches to neo-</w:t>
            </w:r>
            <w:r w:rsidR="0059058B" w:rsidRPr="00607193">
              <w:rPr>
                <w:rFonts w:ascii="Calibri" w:hAnsi="Calibri" w:cs="Calibri"/>
                <w:i/>
                <w:iCs/>
                <w:sz w:val="21"/>
                <w:szCs w:val="21"/>
              </w:rPr>
              <w:t>adjuvant therapy, incorporating organ preservation techniques and participation in clinical trials.</w:t>
            </w:r>
          </w:p>
          <w:p w14:paraId="0A5B2EE0" w14:textId="33A5D911" w:rsidR="0059058B" w:rsidRPr="00DB7B8E" w:rsidRDefault="59803BA4" w:rsidP="00607193">
            <w:pPr>
              <w:pStyle w:val="ListParagraph"/>
              <w:numPr>
                <w:ilvl w:val="0"/>
                <w:numId w:val="12"/>
              </w:numPr>
              <w:spacing w:line="264" w:lineRule="auto"/>
              <w:ind w:left="174" w:hanging="123"/>
              <w:contextualSpacing w:val="0"/>
              <w:rPr>
                <w:rFonts w:ascii="Calibri" w:hAnsi="Calibri" w:cs="Calibri"/>
                <w:sz w:val="21"/>
                <w:szCs w:val="21"/>
              </w:rPr>
            </w:pPr>
            <w:r w:rsidRPr="00607193">
              <w:rPr>
                <w:rFonts w:ascii="Calibri" w:eastAsia="Arial" w:hAnsi="Calibri" w:cs="Calibri"/>
                <w:i/>
                <w:iCs/>
                <w:sz w:val="21"/>
                <w:szCs w:val="21"/>
              </w:rPr>
              <w:t>Cancer Alliances and Health Boards should review variation in treatment utilisation across providers and use this information to identify unwarranted variation, support equitable access to treatment options and inform quality improvement.</w:t>
            </w:r>
          </w:p>
        </w:tc>
        <w:tc>
          <w:tcPr>
            <w:tcW w:w="1766" w:type="dxa"/>
          </w:tcPr>
          <w:p w14:paraId="67220411" w14:textId="77777777" w:rsidR="0059058B" w:rsidRPr="00DB7B8E" w:rsidRDefault="0059058B" w:rsidP="00607193">
            <w:pPr>
              <w:spacing w:line="264" w:lineRule="auto"/>
              <w:rPr>
                <w:rFonts w:ascii="Calibri" w:hAnsi="Calibri" w:cs="Calibri"/>
                <w:i/>
                <w:sz w:val="21"/>
                <w:szCs w:val="21"/>
              </w:rPr>
            </w:pPr>
          </w:p>
        </w:tc>
        <w:tc>
          <w:tcPr>
            <w:tcW w:w="1109" w:type="dxa"/>
          </w:tcPr>
          <w:p w14:paraId="1F02DEF6" w14:textId="77777777" w:rsidR="0059058B" w:rsidRPr="00DB7B8E" w:rsidRDefault="0059058B" w:rsidP="00607193">
            <w:pPr>
              <w:spacing w:line="264" w:lineRule="auto"/>
              <w:rPr>
                <w:rFonts w:ascii="Calibri" w:hAnsi="Calibri" w:cs="Calibri"/>
                <w:i/>
                <w:color w:val="000000" w:themeColor="text1"/>
                <w:sz w:val="21"/>
                <w:szCs w:val="21"/>
              </w:rPr>
            </w:pPr>
          </w:p>
        </w:tc>
        <w:tc>
          <w:tcPr>
            <w:tcW w:w="979" w:type="dxa"/>
          </w:tcPr>
          <w:p w14:paraId="4C305497" w14:textId="77777777" w:rsidR="0059058B" w:rsidRPr="00DB7B8E" w:rsidRDefault="0059058B" w:rsidP="00607193">
            <w:pPr>
              <w:spacing w:line="264" w:lineRule="auto"/>
              <w:rPr>
                <w:rFonts w:ascii="Calibri" w:hAnsi="Calibri" w:cs="Calibri"/>
                <w:i/>
                <w:sz w:val="21"/>
                <w:szCs w:val="21"/>
              </w:rPr>
            </w:pPr>
          </w:p>
        </w:tc>
        <w:tc>
          <w:tcPr>
            <w:tcW w:w="987" w:type="dxa"/>
          </w:tcPr>
          <w:p w14:paraId="7529FACC" w14:textId="77777777" w:rsidR="0059058B" w:rsidRPr="00DB7B8E" w:rsidRDefault="0059058B" w:rsidP="00607193">
            <w:pPr>
              <w:spacing w:line="264" w:lineRule="auto"/>
              <w:rPr>
                <w:rFonts w:ascii="Calibri" w:hAnsi="Calibri" w:cs="Calibri"/>
                <w:sz w:val="21"/>
                <w:szCs w:val="21"/>
              </w:rPr>
            </w:pPr>
          </w:p>
        </w:tc>
      </w:tr>
    </w:tbl>
    <w:p w14:paraId="49437D1C" w14:textId="77777777" w:rsidR="001E6EB7" w:rsidRPr="00DB7B8E" w:rsidRDefault="001E6EB7">
      <w:pPr>
        <w:spacing w:line="240" w:lineRule="auto"/>
        <w:rPr>
          <w:rFonts w:cs="Arial"/>
          <w:sz w:val="20"/>
          <w:szCs w:val="20"/>
        </w:rPr>
      </w:pPr>
      <w:r w:rsidRPr="00DB7B8E">
        <w:rPr>
          <w:rFonts w:cs="Arial"/>
          <w:sz w:val="20"/>
          <w:szCs w:val="20"/>
        </w:rPr>
        <w:br w:type="page"/>
      </w:r>
    </w:p>
    <w:tbl>
      <w:tblPr>
        <w:tblStyle w:val="TableGrid"/>
        <w:tblW w:w="0" w:type="auto"/>
        <w:tblBorders>
          <w:top w:val="single" w:sz="4" w:space="0" w:color="055961"/>
          <w:left w:val="single" w:sz="4" w:space="0" w:color="055961"/>
          <w:bottom w:val="single" w:sz="4" w:space="0" w:color="055961"/>
          <w:right w:val="single" w:sz="4" w:space="0" w:color="055961"/>
          <w:insideH w:val="single" w:sz="4" w:space="0" w:color="055961"/>
          <w:insideV w:val="single" w:sz="4" w:space="0" w:color="055961"/>
        </w:tblBorders>
        <w:tblLook w:val="04A0" w:firstRow="1" w:lastRow="0" w:firstColumn="1" w:lastColumn="0" w:noHBand="0" w:noVBand="1"/>
      </w:tblPr>
      <w:tblGrid>
        <w:gridCol w:w="608"/>
        <w:gridCol w:w="3782"/>
        <w:gridCol w:w="4777"/>
        <w:gridCol w:w="1525"/>
        <w:gridCol w:w="1109"/>
        <w:gridCol w:w="979"/>
        <w:gridCol w:w="987"/>
      </w:tblGrid>
      <w:tr w:rsidR="001E6EB7" w:rsidRPr="00DB7B8E" w14:paraId="0DD5F85C" w14:textId="77777777" w:rsidTr="42FE8479">
        <w:tc>
          <w:tcPr>
            <w:tcW w:w="9167" w:type="dxa"/>
            <w:gridSpan w:val="3"/>
            <w:shd w:val="clear" w:color="auto" w:fill="3D60A9"/>
          </w:tcPr>
          <w:p w14:paraId="19BEAF1E" w14:textId="77777777" w:rsidR="001E6EB7" w:rsidRPr="00DB7B8E" w:rsidRDefault="001E6EB7">
            <w:pPr>
              <w:rPr>
                <w:rFonts w:ascii="Calibri" w:hAnsi="Calibri" w:cs="Calibri"/>
                <w:b/>
                <w:color w:val="FFFFFF" w:themeColor="background1"/>
                <w:sz w:val="21"/>
                <w:szCs w:val="21"/>
              </w:rPr>
            </w:pPr>
          </w:p>
        </w:tc>
        <w:tc>
          <w:tcPr>
            <w:tcW w:w="4600" w:type="dxa"/>
            <w:gridSpan w:val="4"/>
            <w:shd w:val="clear" w:color="auto" w:fill="3D60A9"/>
          </w:tcPr>
          <w:p w14:paraId="4350CD04" w14:textId="77777777" w:rsidR="001E6EB7" w:rsidRPr="00DB7B8E" w:rsidRDefault="001E6EB7">
            <w:pPr>
              <w:jc w:val="center"/>
              <w:rPr>
                <w:rFonts w:ascii="Calibri" w:hAnsi="Calibri" w:cs="Calibri"/>
                <w:b/>
                <w:color w:val="FFFFFF" w:themeColor="background1"/>
                <w:sz w:val="21"/>
                <w:szCs w:val="21"/>
              </w:rPr>
            </w:pPr>
            <w:r w:rsidRPr="00DB7B8E">
              <w:rPr>
                <w:rFonts w:ascii="Calibri" w:hAnsi="Calibri" w:cs="Calibri"/>
                <w:b/>
                <w:color w:val="FFFFFF" w:themeColor="background1"/>
                <w:sz w:val="21"/>
                <w:szCs w:val="21"/>
              </w:rPr>
              <w:t>Action activities</w:t>
            </w:r>
          </w:p>
        </w:tc>
      </w:tr>
      <w:tr w:rsidR="001E6EB7" w:rsidRPr="00DB7B8E" w14:paraId="2E78ECC9" w14:textId="77777777" w:rsidTr="42FE8479">
        <w:tc>
          <w:tcPr>
            <w:tcW w:w="608" w:type="dxa"/>
            <w:shd w:val="clear" w:color="auto" w:fill="3D60A9"/>
            <w:vAlign w:val="center"/>
          </w:tcPr>
          <w:p w14:paraId="64A59618" w14:textId="77777777" w:rsidR="001E6EB7" w:rsidRPr="00DB7B8E" w:rsidRDefault="001E6EB7">
            <w:pPr>
              <w:rPr>
                <w:rFonts w:ascii="Calibri" w:hAnsi="Calibri" w:cs="Calibri"/>
                <w:b/>
                <w:color w:val="FFFFFF" w:themeColor="background1"/>
                <w:sz w:val="21"/>
                <w:szCs w:val="21"/>
              </w:rPr>
            </w:pPr>
            <w:r w:rsidRPr="00DB7B8E">
              <w:rPr>
                <w:rFonts w:ascii="Calibri" w:hAnsi="Calibri" w:cs="Calibri"/>
                <w:color w:val="FFFFFF" w:themeColor="background1"/>
                <w:sz w:val="21"/>
                <w:szCs w:val="21"/>
              </w:rPr>
              <w:br w:type="page"/>
            </w:r>
            <w:r w:rsidRPr="00DB7B8E">
              <w:rPr>
                <w:rFonts w:ascii="Calibri" w:hAnsi="Calibri" w:cs="Calibri"/>
                <w:b/>
                <w:color w:val="FFFFFF" w:themeColor="background1"/>
                <w:sz w:val="21"/>
                <w:szCs w:val="21"/>
              </w:rPr>
              <w:t>No.</w:t>
            </w:r>
          </w:p>
        </w:tc>
        <w:tc>
          <w:tcPr>
            <w:tcW w:w="3782" w:type="dxa"/>
            <w:shd w:val="clear" w:color="auto" w:fill="3D60A9"/>
            <w:vAlign w:val="center"/>
          </w:tcPr>
          <w:p w14:paraId="3F7C0B28" w14:textId="77777777" w:rsidR="001E6EB7" w:rsidRPr="00DB7B8E" w:rsidRDefault="001E6EB7">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Recommendation</w:t>
            </w:r>
          </w:p>
        </w:tc>
        <w:tc>
          <w:tcPr>
            <w:tcW w:w="4777" w:type="dxa"/>
            <w:shd w:val="clear" w:color="auto" w:fill="3D60A9"/>
            <w:vAlign w:val="center"/>
          </w:tcPr>
          <w:p w14:paraId="14C4E1B7" w14:textId="77777777" w:rsidR="001E6EB7" w:rsidRPr="00DB7B8E" w:rsidRDefault="001E6EB7">
            <w:pPr>
              <w:rPr>
                <w:rFonts w:ascii="Calibri" w:hAnsi="Calibri" w:cs="Calibri"/>
                <w:b/>
                <w:strike/>
                <w:color w:val="FFFFFF" w:themeColor="background1"/>
                <w:sz w:val="21"/>
                <w:szCs w:val="21"/>
              </w:rPr>
            </w:pPr>
            <w:r w:rsidRPr="00DB7B8E">
              <w:rPr>
                <w:rFonts w:ascii="Calibri" w:hAnsi="Calibri" w:cs="Calibri"/>
                <w:b/>
                <w:color w:val="FFFFFF" w:themeColor="background1"/>
                <w:sz w:val="21"/>
                <w:szCs w:val="21"/>
              </w:rPr>
              <w:t>Suggested Actions</w:t>
            </w:r>
          </w:p>
        </w:tc>
        <w:tc>
          <w:tcPr>
            <w:tcW w:w="1525" w:type="dxa"/>
            <w:shd w:val="clear" w:color="auto" w:fill="3D60A9"/>
          </w:tcPr>
          <w:p w14:paraId="6013D756" w14:textId="77777777" w:rsidR="001E6EB7" w:rsidRPr="00DB7B8E" w:rsidRDefault="001E6EB7">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Responsible individual(s)</w:t>
            </w:r>
          </w:p>
        </w:tc>
        <w:tc>
          <w:tcPr>
            <w:tcW w:w="1109" w:type="dxa"/>
            <w:shd w:val="clear" w:color="auto" w:fill="3D60A9"/>
          </w:tcPr>
          <w:p w14:paraId="7438DE5F" w14:textId="77777777" w:rsidR="001E6EB7" w:rsidRPr="00DB7B8E" w:rsidRDefault="001E6EB7">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Agreed deadline</w:t>
            </w:r>
          </w:p>
        </w:tc>
        <w:tc>
          <w:tcPr>
            <w:tcW w:w="979" w:type="dxa"/>
            <w:shd w:val="clear" w:color="auto" w:fill="3D60A9"/>
          </w:tcPr>
          <w:p w14:paraId="44B7E470" w14:textId="77777777" w:rsidR="001E6EB7" w:rsidRPr="00DB7B8E" w:rsidRDefault="001E6EB7">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Status (Key 1)</w:t>
            </w:r>
          </w:p>
        </w:tc>
        <w:tc>
          <w:tcPr>
            <w:tcW w:w="987" w:type="dxa"/>
            <w:shd w:val="clear" w:color="auto" w:fill="3D60A9"/>
          </w:tcPr>
          <w:p w14:paraId="5DC37554" w14:textId="77777777" w:rsidR="001E6EB7" w:rsidRPr="00DB7B8E" w:rsidRDefault="001E6EB7">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 xml:space="preserve">Priority (Key 2) </w:t>
            </w:r>
          </w:p>
        </w:tc>
      </w:tr>
      <w:tr w:rsidR="0059058B" w:rsidRPr="00DB7B8E" w14:paraId="5C03EF90" w14:textId="77777777" w:rsidTr="42FE8479">
        <w:tc>
          <w:tcPr>
            <w:tcW w:w="608" w:type="dxa"/>
          </w:tcPr>
          <w:p w14:paraId="0C32DFDA" w14:textId="2BDF5AF0" w:rsidR="0059058B" w:rsidRPr="00DB7B8E" w:rsidRDefault="0059058B" w:rsidP="00607193">
            <w:pPr>
              <w:spacing w:line="264" w:lineRule="auto"/>
              <w:rPr>
                <w:rFonts w:ascii="Calibri" w:hAnsi="Calibri" w:cs="Calibri"/>
                <w:b/>
                <w:sz w:val="21"/>
                <w:szCs w:val="21"/>
              </w:rPr>
            </w:pPr>
            <w:r w:rsidRPr="00DB7B8E">
              <w:rPr>
                <w:rFonts w:ascii="Calibri" w:hAnsi="Calibri" w:cs="Calibri"/>
                <w:b/>
                <w:sz w:val="21"/>
                <w:szCs w:val="21"/>
              </w:rPr>
              <w:t>4</w:t>
            </w:r>
          </w:p>
        </w:tc>
        <w:tc>
          <w:tcPr>
            <w:tcW w:w="3782" w:type="dxa"/>
          </w:tcPr>
          <w:p w14:paraId="3E754BEA" w14:textId="4B4C99E7" w:rsidR="00050B33" w:rsidRPr="00DB7B8E" w:rsidRDefault="00050B33" w:rsidP="00607193">
            <w:pPr>
              <w:spacing w:line="264" w:lineRule="auto"/>
              <w:ind w:hanging="10"/>
              <w:rPr>
                <w:rFonts w:ascii="Calibri" w:hAnsi="Calibri" w:cs="Calibri"/>
                <w:sz w:val="21"/>
                <w:szCs w:val="21"/>
              </w:rPr>
            </w:pPr>
            <w:r w:rsidRPr="00DB7B8E">
              <w:rPr>
                <w:rFonts w:ascii="Calibri" w:hAnsi="Calibri" w:cs="Calibri"/>
                <w:sz w:val="21"/>
                <w:szCs w:val="21"/>
              </w:rPr>
              <w:t xml:space="preserve">Optimise histopathology pathways to provide timely genomic assessment where clinically appropriate to inform personalised treatment options, improve access to clinical trials and identify people with Lynch syndrome: </w:t>
            </w:r>
          </w:p>
          <w:p w14:paraId="34EE29FF" w14:textId="77777777" w:rsidR="00050B33" w:rsidRPr="00DB7B8E" w:rsidRDefault="00050B33" w:rsidP="00607193">
            <w:pPr>
              <w:pStyle w:val="ListParagraph"/>
              <w:numPr>
                <w:ilvl w:val="0"/>
                <w:numId w:val="28"/>
              </w:numPr>
              <w:tabs>
                <w:tab w:val="clear" w:pos="720"/>
                <w:tab w:val="num" w:pos="415"/>
              </w:tabs>
              <w:spacing w:line="264" w:lineRule="auto"/>
              <w:ind w:left="274" w:hanging="274"/>
              <w:contextualSpacing w:val="0"/>
              <w:rPr>
                <w:rFonts w:ascii="Calibri" w:eastAsia="Calibri" w:hAnsi="Calibri" w:cs="Calibri"/>
                <w:sz w:val="21"/>
                <w:szCs w:val="21"/>
                <w:lang w:eastAsia="ja-JP"/>
              </w:rPr>
            </w:pPr>
            <w:r w:rsidRPr="00DB7B8E">
              <w:rPr>
                <w:rFonts w:ascii="Calibri" w:eastAsia="Calibri" w:hAnsi="Calibri" w:cs="Calibri"/>
                <w:sz w:val="21"/>
                <w:szCs w:val="21"/>
                <w:lang w:eastAsia="ja-JP"/>
              </w:rPr>
              <w:t xml:space="preserve">Increase mismatch repair (MMR) or microsatellite instability (MSI) testing in stage 1 to 4 cancer. </w:t>
            </w:r>
          </w:p>
          <w:p w14:paraId="16C2748E" w14:textId="25689577" w:rsidR="0059058B" w:rsidRPr="00DB7B8E" w:rsidRDefault="00050B33" w:rsidP="00607193">
            <w:pPr>
              <w:numPr>
                <w:ilvl w:val="0"/>
                <w:numId w:val="28"/>
              </w:numPr>
              <w:tabs>
                <w:tab w:val="clear" w:pos="720"/>
                <w:tab w:val="num" w:pos="415"/>
              </w:tabs>
              <w:spacing w:line="264" w:lineRule="auto"/>
              <w:ind w:left="274" w:hanging="274"/>
              <w:rPr>
                <w:rFonts w:ascii="Calibri" w:hAnsi="Calibri" w:cs="Calibri"/>
                <w:sz w:val="21"/>
                <w:szCs w:val="21"/>
              </w:rPr>
            </w:pPr>
            <w:r w:rsidRPr="00DB7B8E">
              <w:rPr>
                <w:rFonts w:ascii="Calibri" w:eastAsia="Calibri" w:hAnsi="Calibri" w:cs="Calibri"/>
                <w:sz w:val="21"/>
                <w:szCs w:val="21"/>
                <w:lang w:eastAsia="ja-JP"/>
              </w:rPr>
              <w:t>Deliver RAS and BRAF assessment in stage 4 cancer, with consideration of broader molecular profiling for targeted therapies.</w:t>
            </w:r>
            <w:r w:rsidR="0059058B" w:rsidRPr="00DB7B8E">
              <w:rPr>
                <w:rFonts w:ascii="Calibri" w:hAnsi="Calibri" w:cs="Calibri"/>
                <w:sz w:val="21"/>
                <w:szCs w:val="21"/>
              </w:rPr>
              <w:t> </w:t>
            </w:r>
          </w:p>
        </w:tc>
        <w:tc>
          <w:tcPr>
            <w:tcW w:w="4777" w:type="dxa"/>
          </w:tcPr>
          <w:p w14:paraId="343EE924" w14:textId="77777777" w:rsidR="00900FD4" w:rsidRPr="00DB7B8E" w:rsidRDefault="0059058B" w:rsidP="00607193">
            <w:pPr>
              <w:pStyle w:val="ListParagraph"/>
              <w:numPr>
                <w:ilvl w:val="0"/>
                <w:numId w:val="1"/>
              </w:numPr>
              <w:spacing w:line="264" w:lineRule="auto"/>
              <w:ind w:left="179" w:hanging="142"/>
              <w:contextualSpacing w:val="0"/>
              <w:rPr>
                <w:rFonts w:ascii="Calibri" w:hAnsi="Calibri" w:cs="Calibri"/>
                <w:i/>
                <w:color w:val="000000" w:themeColor="text1"/>
                <w:sz w:val="21"/>
                <w:szCs w:val="21"/>
              </w:rPr>
            </w:pPr>
            <w:r w:rsidRPr="00DB7B8E">
              <w:rPr>
                <w:rFonts w:ascii="Calibri" w:hAnsi="Calibri" w:cs="Calibri"/>
                <w:i/>
                <w:iCs/>
                <w:sz w:val="21"/>
                <w:szCs w:val="21"/>
              </w:rPr>
              <w:t xml:space="preserve">Providers to ensure timely access to assessment of MMR status as part of the NHS England Lynch syndrome testing and surveillance pathways. </w:t>
            </w:r>
          </w:p>
          <w:p w14:paraId="3483648D" w14:textId="48F6C975" w:rsidR="0059058B" w:rsidRPr="00607193" w:rsidRDefault="0059058B" w:rsidP="00607193">
            <w:pPr>
              <w:pStyle w:val="ListParagraph"/>
              <w:numPr>
                <w:ilvl w:val="0"/>
                <w:numId w:val="1"/>
              </w:numPr>
              <w:spacing w:line="264" w:lineRule="auto"/>
              <w:ind w:left="179" w:hanging="142"/>
              <w:contextualSpacing w:val="0"/>
              <w:rPr>
                <w:rFonts w:ascii="Calibri" w:hAnsi="Calibri" w:cs="Calibri"/>
                <w:i/>
                <w:color w:val="000000" w:themeColor="text1"/>
                <w:sz w:val="21"/>
                <w:szCs w:val="21"/>
              </w:rPr>
            </w:pPr>
            <w:r w:rsidRPr="00DB7B8E">
              <w:rPr>
                <w:rFonts w:ascii="Calibri" w:hAnsi="Calibri" w:cs="Calibri"/>
                <w:i/>
                <w:color w:val="000000" w:themeColor="text1"/>
                <w:sz w:val="21"/>
                <w:szCs w:val="21"/>
              </w:rPr>
              <w:t xml:space="preserve">Providers to identify and address barriers to timely </w:t>
            </w:r>
            <w:r w:rsidR="00900FD4" w:rsidRPr="00DB7B8E">
              <w:rPr>
                <w:rFonts w:ascii="Calibri" w:hAnsi="Calibri" w:cs="Calibri"/>
                <w:i/>
                <w:color w:val="000000" w:themeColor="text1"/>
                <w:sz w:val="21"/>
                <w:szCs w:val="21"/>
              </w:rPr>
              <w:t>genomic</w:t>
            </w:r>
            <w:r w:rsidRPr="00DB7B8E">
              <w:rPr>
                <w:rFonts w:ascii="Calibri" w:hAnsi="Calibri" w:cs="Calibri"/>
                <w:i/>
                <w:color w:val="000000" w:themeColor="text1"/>
                <w:sz w:val="21"/>
                <w:szCs w:val="21"/>
              </w:rPr>
              <w:t xml:space="preserve"> </w:t>
            </w:r>
            <w:r w:rsidRPr="00607193">
              <w:rPr>
                <w:rFonts w:ascii="Calibri" w:hAnsi="Calibri" w:cs="Calibri"/>
                <w:i/>
                <w:color w:val="000000" w:themeColor="text1"/>
                <w:sz w:val="21"/>
                <w:szCs w:val="21"/>
              </w:rPr>
              <w:t>assessment.</w:t>
            </w:r>
          </w:p>
          <w:p w14:paraId="462F8FB4" w14:textId="4B52C8AE" w:rsidR="0059058B" w:rsidRPr="00607193" w:rsidRDefault="0059058B" w:rsidP="00607193">
            <w:pPr>
              <w:pStyle w:val="ListParagraph"/>
              <w:numPr>
                <w:ilvl w:val="0"/>
                <w:numId w:val="1"/>
              </w:numPr>
              <w:spacing w:line="264" w:lineRule="auto"/>
              <w:ind w:left="179" w:hanging="142"/>
              <w:contextualSpacing w:val="0"/>
              <w:rPr>
                <w:rFonts w:ascii="Calibri" w:hAnsi="Calibri" w:cs="Calibri"/>
                <w:i/>
                <w:color w:val="000000" w:themeColor="text1"/>
                <w:sz w:val="21"/>
                <w:szCs w:val="21"/>
              </w:rPr>
            </w:pPr>
            <w:r w:rsidRPr="00607193">
              <w:rPr>
                <w:rFonts w:ascii="Calibri" w:hAnsi="Calibri" w:cs="Calibri"/>
                <w:i/>
                <w:sz w:val="21"/>
                <w:szCs w:val="21"/>
              </w:rPr>
              <w:t>Ensure that documentation at MDT meetings includes whether people are offered genomic assessment and their genomic status, along with reasons for not offering the assessment</w:t>
            </w:r>
            <w:r w:rsidRPr="00607193">
              <w:rPr>
                <w:rFonts w:ascii="Calibri" w:hAnsi="Calibri" w:cs="Calibri"/>
                <w:i/>
                <w:color w:val="000000" w:themeColor="text1"/>
                <w:sz w:val="21"/>
                <w:szCs w:val="21"/>
              </w:rPr>
              <w:t>.</w:t>
            </w:r>
          </w:p>
          <w:p w14:paraId="4AF658D6" w14:textId="5993AE53" w:rsidR="0059058B" w:rsidRPr="00DB7B8E" w:rsidRDefault="5031C2C2" w:rsidP="00607193">
            <w:pPr>
              <w:pStyle w:val="ListParagraph"/>
              <w:numPr>
                <w:ilvl w:val="0"/>
                <w:numId w:val="1"/>
              </w:numPr>
              <w:spacing w:line="264" w:lineRule="auto"/>
              <w:ind w:left="179" w:hanging="142"/>
              <w:contextualSpacing w:val="0"/>
              <w:rPr>
                <w:rFonts w:ascii="Calibri" w:hAnsi="Calibri" w:cs="Calibri"/>
                <w:sz w:val="21"/>
                <w:szCs w:val="21"/>
              </w:rPr>
            </w:pPr>
            <w:r w:rsidRPr="00607193">
              <w:rPr>
                <w:rFonts w:ascii="Calibri" w:hAnsi="Calibri" w:cs="Calibri"/>
                <w:i/>
                <w:sz w:val="21"/>
                <w:szCs w:val="21"/>
              </w:rPr>
              <w:t>Providers should ensure timely access to RAS and BRAF testing for people with stage 4 colorectal cancer, with access to broader molecular profiling where clinically appropriate.</w:t>
            </w:r>
          </w:p>
        </w:tc>
        <w:tc>
          <w:tcPr>
            <w:tcW w:w="1525" w:type="dxa"/>
          </w:tcPr>
          <w:p w14:paraId="67BAE707" w14:textId="4B3ADA60" w:rsidR="0059058B" w:rsidRPr="00DB7B8E" w:rsidRDefault="0059058B" w:rsidP="00607193">
            <w:pPr>
              <w:spacing w:line="264" w:lineRule="auto"/>
              <w:rPr>
                <w:rFonts w:ascii="Calibri" w:hAnsi="Calibri" w:cs="Calibri"/>
                <w:i/>
                <w:sz w:val="21"/>
                <w:szCs w:val="21"/>
              </w:rPr>
            </w:pPr>
          </w:p>
        </w:tc>
        <w:tc>
          <w:tcPr>
            <w:tcW w:w="1109" w:type="dxa"/>
          </w:tcPr>
          <w:p w14:paraId="083DEDDC" w14:textId="77777777" w:rsidR="0059058B" w:rsidRPr="00DB7B8E" w:rsidRDefault="0059058B" w:rsidP="00607193">
            <w:pPr>
              <w:spacing w:line="264" w:lineRule="auto"/>
              <w:rPr>
                <w:rFonts w:ascii="Calibri" w:hAnsi="Calibri" w:cs="Calibri"/>
                <w:i/>
                <w:color w:val="000000" w:themeColor="text1"/>
                <w:sz w:val="21"/>
                <w:szCs w:val="21"/>
              </w:rPr>
            </w:pPr>
          </w:p>
        </w:tc>
        <w:tc>
          <w:tcPr>
            <w:tcW w:w="979" w:type="dxa"/>
          </w:tcPr>
          <w:p w14:paraId="4ADABD21" w14:textId="77777777" w:rsidR="0059058B" w:rsidRPr="00DB7B8E" w:rsidRDefault="0059058B" w:rsidP="00607193">
            <w:pPr>
              <w:spacing w:line="264" w:lineRule="auto"/>
              <w:rPr>
                <w:rFonts w:ascii="Calibri" w:hAnsi="Calibri" w:cs="Calibri"/>
                <w:i/>
                <w:sz w:val="21"/>
                <w:szCs w:val="21"/>
              </w:rPr>
            </w:pPr>
          </w:p>
        </w:tc>
        <w:tc>
          <w:tcPr>
            <w:tcW w:w="987" w:type="dxa"/>
          </w:tcPr>
          <w:p w14:paraId="44967B45" w14:textId="77777777" w:rsidR="0059058B" w:rsidRPr="00DB7B8E" w:rsidRDefault="0059058B" w:rsidP="00607193">
            <w:pPr>
              <w:spacing w:line="264" w:lineRule="auto"/>
              <w:rPr>
                <w:rFonts w:ascii="Calibri" w:hAnsi="Calibri" w:cs="Calibri"/>
                <w:sz w:val="21"/>
                <w:szCs w:val="21"/>
              </w:rPr>
            </w:pPr>
          </w:p>
        </w:tc>
      </w:tr>
    </w:tbl>
    <w:p w14:paraId="554E0C01" w14:textId="2B00E5E8" w:rsidR="00DB7B8E" w:rsidRDefault="00DB7B8E"/>
    <w:p w14:paraId="5C80B27F" w14:textId="77777777" w:rsidR="00DB7B8E" w:rsidRDefault="00DB7B8E">
      <w:pPr>
        <w:spacing w:line="240" w:lineRule="auto"/>
      </w:pPr>
      <w:r>
        <w:br w:type="page"/>
      </w:r>
    </w:p>
    <w:tbl>
      <w:tblPr>
        <w:tblStyle w:val="TableGrid"/>
        <w:tblW w:w="0" w:type="auto"/>
        <w:tblBorders>
          <w:top w:val="single" w:sz="4" w:space="0" w:color="055961"/>
          <w:left w:val="single" w:sz="4" w:space="0" w:color="055961"/>
          <w:bottom w:val="single" w:sz="4" w:space="0" w:color="055961"/>
          <w:right w:val="single" w:sz="4" w:space="0" w:color="055961"/>
          <w:insideH w:val="single" w:sz="4" w:space="0" w:color="055961"/>
          <w:insideV w:val="single" w:sz="4" w:space="0" w:color="055961"/>
        </w:tblBorders>
        <w:tblLook w:val="04A0" w:firstRow="1" w:lastRow="0" w:firstColumn="1" w:lastColumn="0" w:noHBand="0" w:noVBand="1"/>
      </w:tblPr>
      <w:tblGrid>
        <w:gridCol w:w="608"/>
        <w:gridCol w:w="3782"/>
        <w:gridCol w:w="4777"/>
        <w:gridCol w:w="1525"/>
        <w:gridCol w:w="1109"/>
        <w:gridCol w:w="979"/>
        <w:gridCol w:w="987"/>
      </w:tblGrid>
      <w:tr w:rsidR="00DB7B8E" w:rsidRPr="00DB7B8E" w14:paraId="4AFFFD3A" w14:textId="77777777" w:rsidTr="004B25EF">
        <w:tc>
          <w:tcPr>
            <w:tcW w:w="9167" w:type="dxa"/>
            <w:gridSpan w:val="3"/>
            <w:shd w:val="clear" w:color="auto" w:fill="3D60A9"/>
          </w:tcPr>
          <w:p w14:paraId="18689B83" w14:textId="77777777" w:rsidR="00DB7B8E" w:rsidRPr="00DB7B8E" w:rsidRDefault="00DB7B8E" w:rsidP="004B25EF">
            <w:pPr>
              <w:rPr>
                <w:rFonts w:ascii="Calibri" w:hAnsi="Calibri" w:cs="Calibri"/>
                <w:b/>
                <w:color w:val="FFFFFF" w:themeColor="background1"/>
                <w:sz w:val="21"/>
                <w:szCs w:val="21"/>
              </w:rPr>
            </w:pPr>
          </w:p>
        </w:tc>
        <w:tc>
          <w:tcPr>
            <w:tcW w:w="4600" w:type="dxa"/>
            <w:gridSpan w:val="4"/>
            <w:shd w:val="clear" w:color="auto" w:fill="3D60A9"/>
          </w:tcPr>
          <w:p w14:paraId="00229D7A" w14:textId="77777777" w:rsidR="00DB7B8E" w:rsidRPr="00DB7B8E" w:rsidRDefault="00DB7B8E" w:rsidP="004B25EF">
            <w:pPr>
              <w:jc w:val="center"/>
              <w:rPr>
                <w:rFonts w:ascii="Calibri" w:hAnsi="Calibri" w:cs="Calibri"/>
                <w:b/>
                <w:color w:val="FFFFFF" w:themeColor="background1"/>
                <w:sz w:val="21"/>
                <w:szCs w:val="21"/>
              </w:rPr>
            </w:pPr>
            <w:r w:rsidRPr="00DB7B8E">
              <w:rPr>
                <w:rFonts w:ascii="Calibri" w:hAnsi="Calibri" w:cs="Calibri"/>
                <w:b/>
                <w:color w:val="FFFFFF" w:themeColor="background1"/>
                <w:sz w:val="21"/>
                <w:szCs w:val="21"/>
              </w:rPr>
              <w:t>Action activities</w:t>
            </w:r>
          </w:p>
        </w:tc>
      </w:tr>
      <w:tr w:rsidR="00DB7B8E" w:rsidRPr="00DB7B8E" w14:paraId="2EEF5CDF" w14:textId="77777777" w:rsidTr="004B25EF">
        <w:tc>
          <w:tcPr>
            <w:tcW w:w="608" w:type="dxa"/>
            <w:shd w:val="clear" w:color="auto" w:fill="3D60A9"/>
            <w:vAlign w:val="center"/>
          </w:tcPr>
          <w:p w14:paraId="59A284D8" w14:textId="77777777" w:rsidR="00DB7B8E" w:rsidRPr="00DB7B8E" w:rsidRDefault="00DB7B8E" w:rsidP="004B25EF">
            <w:pPr>
              <w:rPr>
                <w:rFonts w:ascii="Calibri" w:hAnsi="Calibri" w:cs="Calibri"/>
                <w:b/>
                <w:color w:val="FFFFFF" w:themeColor="background1"/>
                <w:sz w:val="21"/>
                <w:szCs w:val="21"/>
              </w:rPr>
            </w:pPr>
            <w:r w:rsidRPr="00DB7B8E">
              <w:rPr>
                <w:rFonts w:ascii="Calibri" w:hAnsi="Calibri" w:cs="Calibri"/>
                <w:color w:val="FFFFFF" w:themeColor="background1"/>
                <w:sz w:val="21"/>
                <w:szCs w:val="21"/>
              </w:rPr>
              <w:br w:type="page"/>
            </w:r>
            <w:r w:rsidRPr="00DB7B8E">
              <w:rPr>
                <w:rFonts w:ascii="Calibri" w:hAnsi="Calibri" w:cs="Calibri"/>
                <w:b/>
                <w:color w:val="FFFFFF" w:themeColor="background1"/>
                <w:sz w:val="21"/>
                <w:szCs w:val="21"/>
              </w:rPr>
              <w:t>No.</w:t>
            </w:r>
          </w:p>
        </w:tc>
        <w:tc>
          <w:tcPr>
            <w:tcW w:w="3782" w:type="dxa"/>
            <w:shd w:val="clear" w:color="auto" w:fill="3D60A9"/>
            <w:vAlign w:val="center"/>
          </w:tcPr>
          <w:p w14:paraId="4ACF347A" w14:textId="77777777" w:rsidR="00DB7B8E" w:rsidRPr="00DB7B8E" w:rsidRDefault="00DB7B8E" w:rsidP="004B25EF">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Recommendation</w:t>
            </w:r>
          </w:p>
        </w:tc>
        <w:tc>
          <w:tcPr>
            <w:tcW w:w="4777" w:type="dxa"/>
            <w:shd w:val="clear" w:color="auto" w:fill="3D60A9"/>
            <w:vAlign w:val="center"/>
          </w:tcPr>
          <w:p w14:paraId="0A1CF647" w14:textId="77777777" w:rsidR="00DB7B8E" w:rsidRPr="00DB7B8E" w:rsidRDefault="00DB7B8E" w:rsidP="004B25EF">
            <w:pPr>
              <w:rPr>
                <w:rFonts w:ascii="Calibri" w:hAnsi="Calibri" w:cs="Calibri"/>
                <w:b/>
                <w:strike/>
                <w:color w:val="FFFFFF" w:themeColor="background1"/>
                <w:sz w:val="21"/>
                <w:szCs w:val="21"/>
              </w:rPr>
            </w:pPr>
            <w:r w:rsidRPr="00DB7B8E">
              <w:rPr>
                <w:rFonts w:ascii="Calibri" w:hAnsi="Calibri" w:cs="Calibri"/>
                <w:b/>
                <w:color w:val="FFFFFF" w:themeColor="background1"/>
                <w:sz w:val="21"/>
                <w:szCs w:val="21"/>
              </w:rPr>
              <w:t>Suggested Actions</w:t>
            </w:r>
          </w:p>
        </w:tc>
        <w:tc>
          <w:tcPr>
            <w:tcW w:w="1525" w:type="dxa"/>
            <w:shd w:val="clear" w:color="auto" w:fill="3D60A9"/>
          </w:tcPr>
          <w:p w14:paraId="1420BFFD" w14:textId="77777777" w:rsidR="00DB7B8E" w:rsidRPr="00DB7B8E" w:rsidRDefault="00DB7B8E" w:rsidP="004B25EF">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Responsible individual(s)</w:t>
            </w:r>
          </w:p>
        </w:tc>
        <w:tc>
          <w:tcPr>
            <w:tcW w:w="1109" w:type="dxa"/>
            <w:shd w:val="clear" w:color="auto" w:fill="3D60A9"/>
          </w:tcPr>
          <w:p w14:paraId="4771F73F" w14:textId="77777777" w:rsidR="00DB7B8E" w:rsidRPr="00DB7B8E" w:rsidRDefault="00DB7B8E" w:rsidP="004B25EF">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Agreed deadline</w:t>
            </w:r>
          </w:p>
        </w:tc>
        <w:tc>
          <w:tcPr>
            <w:tcW w:w="979" w:type="dxa"/>
            <w:shd w:val="clear" w:color="auto" w:fill="3D60A9"/>
          </w:tcPr>
          <w:p w14:paraId="7A26F769" w14:textId="77777777" w:rsidR="00DB7B8E" w:rsidRPr="00DB7B8E" w:rsidRDefault="00DB7B8E" w:rsidP="004B25EF">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Status (Key 1)</w:t>
            </w:r>
          </w:p>
        </w:tc>
        <w:tc>
          <w:tcPr>
            <w:tcW w:w="987" w:type="dxa"/>
            <w:shd w:val="clear" w:color="auto" w:fill="3D60A9"/>
          </w:tcPr>
          <w:p w14:paraId="43EE7AF2" w14:textId="77777777" w:rsidR="00DB7B8E" w:rsidRPr="00DB7B8E" w:rsidRDefault="00DB7B8E" w:rsidP="004B25EF">
            <w:pPr>
              <w:rPr>
                <w:rFonts w:ascii="Calibri" w:hAnsi="Calibri" w:cs="Calibri"/>
                <w:b/>
                <w:color w:val="FFFFFF" w:themeColor="background1"/>
                <w:sz w:val="21"/>
                <w:szCs w:val="21"/>
              </w:rPr>
            </w:pPr>
            <w:r w:rsidRPr="00DB7B8E">
              <w:rPr>
                <w:rFonts w:ascii="Calibri" w:hAnsi="Calibri" w:cs="Calibri"/>
                <w:b/>
                <w:color w:val="FFFFFF" w:themeColor="background1"/>
                <w:sz w:val="21"/>
                <w:szCs w:val="21"/>
              </w:rPr>
              <w:t xml:space="preserve">Priority (Key 2) </w:t>
            </w:r>
          </w:p>
        </w:tc>
      </w:tr>
      <w:tr w:rsidR="0059058B" w:rsidRPr="0059058B" w14:paraId="75060923" w14:textId="77777777" w:rsidTr="42FE8479">
        <w:tc>
          <w:tcPr>
            <w:tcW w:w="608" w:type="dxa"/>
          </w:tcPr>
          <w:p w14:paraId="1261376E" w14:textId="1FA2A187" w:rsidR="0059058B" w:rsidRPr="00DB7B8E" w:rsidRDefault="0059058B" w:rsidP="00607193">
            <w:pPr>
              <w:spacing w:line="264" w:lineRule="auto"/>
              <w:rPr>
                <w:rFonts w:ascii="Calibri" w:hAnsi="Calibri" w:cs="Calibri"/>
                <w:b/>
                <w:sz w:val="21"/>
                <w:szCs w:val="21"/>
              </w:rPr>
            </w:pPr>
            <w:r w:rsidRPr="00DB7B8E">
              <w:rPr>
                <w:rFonts w:ascii="Calibri" w:hAnsi="Calibri" w:cs="Calibri"/>
                <w:b/>
                <w:sz w:val="21"/>
                <w:szCs w:val="21"/>
              </w:rPr>
              <w:t>5</w:t>
            </w:r>
          </w:p>
        </w:tc>
        <w:tc>
          <w:tcPr>
            <w:tcW w:w="3782" w:type="dxa"/>
          </w:tcPr>
          <w:p w14:paraId="7F7DB464" w14:textId="77777777" w:rsidR="00312A9E" w:rsidRPr="00DB7B8E" w:rsidRDefault="00312A9E" w:rsidP="00607193">
            <w:pPr>
              <w:spacing w:line="264" w:lineRule="auto"/>
              <w:rPr>
                <w:rFonts w:ascii="Calibri" w:hAnsi="Calibri" w:cs="Calibri"/>
                <w:sz w:val="21"/>
                <w:szCs w:val="21"/>
              </w:rPr>
            </w:pPr>
            <w:r w:rsidRPr="00DB7B8E">
              <w:rPr>
                <w:rFonts w:ascii="Calibri" w:hAnsi="Calibri" w:cs="Calibri"/>
                <w:sz w:val="21"/>
                <w:szCs w:val="21"/>
              </w:rPr>
              <w:t>Ensure timely treatment decision-making, regardless of referral route, following a diagnosis of bowel cancer:</w:t>
            </w:r>
          </w:p>
          <w:p w14:paraId="501163EA" w14:textId="77777777" w:rsidR="00DB7B8E" w:rsidRDefault="00312A9E" w:rsidP="00607193">
            <w:pPr>
              <w:pStyle w:val="ListParagraph"/>
              <w:numPr>
                <w:ilvl w:val="0"/>
                <w:numId w:val="11"/>
              </w:numPr>
              <w:spacing w:before="20" w:after="20" w:line="264" w:lineRule="auto"/>
              <w:ind w:left="306" w:hanging="164"/>
              <w:contextualSpacing w:val="0"/>
              <w:rPr>
                <w:rFonts w:ascii="Calibri" w:eastAsia="Calibri" w:hAnsi="Calibri" w:cs="Calibri"/>
                <w:sz w:val="21"/>
                <w:szCs w:val="21"/>
                <w:lang w:eastAsia="ja-JP"/>
              </w:rPr>
            </w:pPr>
            <w:r w:rsidRPr="00DB7B8E">
              <w:rPr>
                <w:rFonts w:ascii="Calibri" w:eastAsia="Calibri" w:hAnsi="Calibri" w:cs="Calibri"/>
                <w:sz w:val="21"/>
                <w:szCs w:val="21"/>
                <w:lang w:eastAsia="ja-JP"/>
              </w:rPr>
              <w:t>Review secondary care pathways to understand and address system-level delays from diagnosis to treatment decision-making for patients diagnosed following routine GP referral.</w:t>
            </w:r>
          </w:p>
          <w:p w14:paraId="36983800" w14:textId="45470180" w:rsidR="0059058B" w:rsidRPr="00DB7B8E" w:rsidRDefault="00312A9E" w:rsidP="00607193">
            <w:pPr>
              <w:pStyle w:val="ListParagraph"/>
              <w:numPr>
                <w:ilvl w:val="0"/>
                <w:numId w:val="11"/>
              </w:numPr>
              <w:spacing w:before="20" w:after="20" w:line="264" w:lineRule="auto"/>
              <w:ind w:left="306" w:hanging="164"/>
              <w:contextualSpacing w:val="0"/>
              <w:rPr>
                <w:rFonts w:ascii="Calibri" w:eastAsia="Calibri" w:hAnsi="Calibri" w:cs="Calibri"/>
                <w:sz w:val="21"/>
                <w:szCs w:val="21"/>
                <w:lang w:eastAsia="ja-JP"/>
              </w:rPr>
            </w:pPr>
            <w:r w:rsidRPr="00DB7B8E">
              <w:rPr>
                <w:rFonts w:ascii="Calibri" w:eastAsia="Calibri" w:hAnsi="Calibri" w:cs="Calibri"/>
                <w:sz w:val="21"/>
                <w:szCs w:val="21"/>
                <w:lang w:eastAsia="ja-JP"/>
              </w:rPr>
              <w:t xml:space="preserve">Identify and address sources of delay, which may include patient tracking, access to radiological investigations, and streamlining MDT decision-making. </w:t>
            </w:r>
          </w:p>
        </w:tc>
        <w:tc>
          <w:tcPr>
            <w:tcW w:w="4777" w:type="dxa"/>
          </w:tcPr>
          <w:p w14:paraId="19CDD15D" w14:textId="0816EB76" w:rsidR="0059058B" w:rsidRPr="00607193" w:rsidRDefault="0059058B" w:rsidP="00607193">
            <w:pPr>
              <w:numPr>
                <w:ilvl w:val="0"/>
                <w:numId w:val="6"/>
              </w:numPr>
              <w:spacing w:line="264" w:lineRule="auto"/>
              <w:ind w:left="179" w:hanging="142"/>
              <w:rPr>
                <w:rFonts w:ascii="Calibri" w:hAnsi="Calibri" w:cs="Calibri"/>
                <w:i/>
                <w:iCs/>
                <w:sz w:val="21"/>
                <w:szCs w:val="21"/>
              </w:rPr>
            </w:pPr>
            <w:r w:rsidRPr="00DB7B8E">
              <w:rPr>
                <w:rFonts w:ascii="Calibri" w:hAnsi="Calibri" w:cs="Calibri"/>
                <w:i/>
                <w:iCs/>
                <w:sz w:val="21"/>
                <w:szCs w:val="21"/>
              </w:rPr>
              <w:t xml:space="preserve">Providers to identify a data lead responsible for ensuring the quality of data submissions to </w:t>
            </w:r>
            <w:r w:rsidRPr="00607193">
              <w:rPr>
                <w:rFonts w:ascii="Calibri" w:hAnsi="Calibri" w:cs="Calibri"/>
                <w:i/>
                <w:iCs/>
                <w:sz w:val="21"/>
                <w:szCs w:val="21"/>
              </w:rPr>
              <w:t>national datasets. </w:t>
            </w:r>
          </w:p>
          <w:p w14:paraId="2B5337C6" w14:textId="1588F460" w:rsidR="374069E5" w:rsidRPr="00607193" w:rsidRDefault="374069E5" w:rsidP="00607193">
            <w:pPr>
              <w:numPr>
                <w:ilvl w:val="0"/>
                <w:numId w:val="6"/>
              </w:numPr>
              <w:spacing w:line="264" w:lineRule="auto"/>
              <w:ind w:left="179" w:hanging="142"/>
              <w:rPr>
                <w:rFonts w:ascii="Calibri" w:eastAsia="Arial" w:hAnsi="Calibri" w:cs="Calibri"/>
                <w:i/>
                <w:iCs/>
                <w:sz w:val="21"/>
                <w:szCs w:val="21"/>
              </w:rPr>
            </w:pPr>
            <w:r w:rsidRPr="00607193">
              <w:rPr>
                <w:rFonts w:ascii="Calibri" w:eastAsia="Arial" w:hAnsi="Calibri" w:cs="Calibri"/>
                <w:i/>
                <w:iCs/>
                <w:sz w:val="21"/>
                <w:szCs w:val="21"/>
              </w:rPr>
              <w:t>Providers to routinely review completeness of key data items, particularly TNM stage, ASA grade and performance status, and address local causes of missing or incomplete data.</w:t>
            </w:r>
          </w:p>
          <w:p w14:paraId="08A924F4" w14:textId="7253BB7F" w:rsidR="0059058B" w:rsidRPr="00DB7B8E" w:rsidRDefault="0059058B" w:rsidP="00607193">
            <w:pPr>
              <w:pStyle w:val="ListParagraph"/>
              <w:spacing w:line="264" w:lineRule="auto"/>
              <w:contextualSpacing w:val="0"/>
              <w:rPr>
                <w:rFonts w:ascii="Calibri" w:hAnsi="Calibri" w:cs="Calibri"/>
                <w:i/>
                <w:iCs/>
                <w:sz w:val="21"/>
                <w:szCs w:val="21"/>
              </w:rPr>
            </w:pPr>
          </w:p>
        </w:tc>
        <w:tc>
          <w:tcPr>
            <w:tcW w:w="1525" w:type="dxa"/>
          </w:tcPr>
          <w:p w14:paraId="5BFB6D05" w14:textId="77777777" w:rsidR="0059058B" w:rsidRPr="00DB7B8E" w:rsidRDefault="0059058B" w:rsidP="00607193">
            <w:pPr>
              <w:spacing w:line="264" w:lineRule="auto"/>
              <w:rPr>
                <w:rFonts w:ascii="Calibri" w:hAnsi="Calibri" w:cs="Calibri"/>
                <w:i/>
                <w:sz w:val="21"/>
                <w:szCs w:val="21"/>
              </w:rPr>
            </w:pPr>
          </w:p>
        </w:tc>
        <w:tc>
          <w:tcPr>
            <w:tcW w:w="1109" w:type="dxa"/>
          </w:tcPr>
          <w:p w14:paraId="5792447D" w14:textId="77777777" w:rsidR="0059058B" w:rsidRPr="00DB7B8E" w:rsidRDefault="0059058B" w:rsidP="00607193">
            <w:pPr>
              <w:spacing w:line="264" w:lineRule="auto"/>
              <w:rPr>
                <w:rFonts w:ascii="Calibri" w:hAnsi="Calibri" w:cs="Calibri"/>
                <w:i/>
                <w:color w:val="000000" w:themeColor="text1"/>
                <w:sz w:val="21"/>
                <w:szCs w:val="21"/>
              </w:rPr>
            </w:pPr>
          </w:p>
        </w:tc>
        <w:tc>
          <w:tcPr>
            <w:tcW w:w="979" w:type="dxa"/>
          </w:tcPr>
          <w:p w14:paraId="215A49ED" w14:textId="77777777" w:rsidR="0059058B" w:rsidRPr="00DB7B8E" w:rsidRDefault="0059058B" w:rsidP="00607193">
            <w:pPr>
              <w:spacing w:line="264" w:lineRule="auto"/>
              <w:rPr>
                <w:rFonts w:ascii="Calibri" w:hAnsi="Calibri" w:cs="Calibri"/>
                <w:i/>
                <w:sz w:val="21"/>
                <w:szCs w:val="21"/>
              </w:rPr>
            </w:pPr>
          </w:p>
        </w:tc>
        <w:tc>
          <w:tcPr>
            <w:tcW w:w="987" w:type="dxa"/>
          </w:tcPr>
          <w:p w14:paraId="1FD2CCC3" w14:textId="77777777" w:rsidR="0059058B" w:rsidRPr="00DB7B8E" w:rsidRDefault="0059058B" w:rsidP="00607193">
            <w:pPr>
              <w:spacing w:line="264" w:lineRule="auto"/>
              <w:rPr>
                <w:rFonts w:ascii="Calibri" w:hAnsi="Calibri" w:cs="Calibri"/>
                <w:sz w:val="21"/>
                <w:szCs w:val="21"/>
              </w:rPr>
            </w:pPr>
          </w:p>
        </w:tc>
      </w:tr>
    </w:tbl>
    <w:p w14:paraId="1E0A5DED" w14:textId="77777777" w:rsidR="00A00C96" w:rsidRPr="00DB7B8E" w:rsidRDefault="00A00C96" w:rsidP="00A00C96">
      <w:pPr>
        <w:rPr>
          <w:rFonts w:ascii="Calibri" w:hAnsi="Calibri" w:cs="Calibri"/>
          <w:sz w:val="21"/>
          <w:szCs w:val="21"/>
        </w:rPr>
      </w:pPr>
    </w:p>
    <w:p w14:paraId="0EC2152F" w14:textId="03C56811" w:rsidR="00A00C96" w:rsidRPr="00DB7B8E" w:rsidRDefault="00A00C96" w:rsidP="00A00C96">
      <w:pPr>
        <w:rPr>
          <w:rFonts w:ascii="Calibri" w:hAnsi="Calibri" w:cs="Calibri"/>
          <w:sz w:val="21"/>
          <w:szCs w:val="21"/>
        </w:rPr>
      </w:pPr>
      <w:r w:rsidRPr="00DB7B8E">
        <w:rPr>
          <w:rFonts w:ascii="Calibri" w:hAnsi="Calibri" w:cs="Calibri"/>
          <w:sz w:val="21"/>
          <w:szCs w:val="21"/>
        </w:rPr>
        <w:t>The N</w:t>
      </w:r>
      <w:r w:rsidR="00202057" w:rsidRPr="00DB7B8E">
        <w:rPr>
          <w:rFonts w:ascii="Calibri" w:hAnsi="Calibri" w:cs="Calibri"/>
          <w:sz w:val="21"/>
          <w:szCs w:val="21"/>
        </w:rPr>
        <w:t>BO</w:t>
      </w:r>
      <w:r w:rsidRPr="00DB7B8E">
        <w:rPr>
          <w:rFonts w:ascii="Calibri" w:hAnsi="Calibri" w:cs="Calibri"/>
          <w:sz w:val="21"/>
          <w:szCs w:val="21"/>
        </w:rPr>
        <w:t>CA welcome your feedback on this quality improvement template to be used in conjunction with the N</w:t>
      </w:r>
      <w:r w:rsidR="00202057" w:rsidRPr="00DB7B8E">
        <w:rPr>
          <w:rFonts w:ascii="Calibri" w:hAnsi="Calibri" w:cs="Calibri"/>
          <w:sz w:val="21"/>
          <w:szCs w:val="21"/>
        </w:rPr>
        <w:t>BO</w:t>
      </w:r>
      <w:r w:rsidRPr="00DB7B8E">
        <w:rPr>
          <w:rFonts w:ascii="Calibri" w:hAnsi="Calibri" w:cs="Calibri"/>
          <w:sz w:val="21"/>
          <w:szCs w:val="21"/>
        </w:rPr>
        <w:t>CA State of the Nation Report 202</w:t>
      </w:r>
      <w:r w:rsidR="00891875" w:rsidRPr="00DB7B8E">
        <w:rPr>
          <w:rFonts w:ascii="Calibri" w:hAnsi="Calibri" w:cs="Calibri"/>
          <w:sz w:val="21"/>
          <w:szCs w:val="21"/>
        </w:rPr>
        <w:t>6</w:t>
      </w:r>
      <w:r w:rsidRPr="00DB7B8E">
        <w:rPr>
          <w:rFonts w:ascii="Calibri" w:hAnsi="Calibri" w:cs="Calibri"/>
          <w:sz w:val="21"/>
          <w:szCs w:val="21"/>
        </w:rPr>
        <w:t xml:space="preserve"> provider level results and quality improvement resources presented on our website.</w:t>
      </w:r>
    </w:p>
    <w:p w14:paraId="46B35582" w14:textId="77777777" w:rsidR="00A00C96" w:rsidRPr="00DB7B8E" w:rsidRDefault="00A00C96" w:rsidP="00A00C96">
      <w:pPr>
        <w:rPr>
          <w:rFonts w:ascii="Calibri" w:hAnsi="Calibri" w:cs="Calibri"/>
          <w:sz w:val="21"/>
          <w:szCs w:val="21"/>
        </w:rPr>
      </w:pPr>
    </w:p>
    <w:p w14:paraId="68E44739" w14:textId="4EBA4965" w:rsidR="00A00C96" w:rsidRPr="00DB7B8E" w:rsidRDefault="00A00C96" w:rsidP="00A00C96">
      <w:pPr>
        <w:rPr>
          <w:rFonts w:ascii="Calibri" w:hAnsi="Calibri" w:cs="Calibri"/>
          <w:sz w:val="21"/>
          <w:szCs w:val="21"/>
        </w:rPr>
      </w:pPr>
      <w:r w:rsidRPr="00DB7B8E">
        <w:rPr>
          <w:rFonts w:ascii="Calibri" w:hAnsi="Calibri" w:cs="Calibri"/>
          <w:sz w:val="21"/>
          <w:szCs w:val="21"/>
        </w:rPr>
        <w:t>Please contact the N</w:t>
      </w:r>
      <w:r w:rsidR="00202057" w:rsidRPr="00DB7B8E">
        <w:rPr>
          <w:rFonts w:ascii="Calibri" w:hAnsi="Calibri" w:cs="Calibri"/>
          <w:sz w:val="21"/>
          <w:szCs w:val="21"/>
        </w:rPr>
        <w:t>BO</w:t>
      </w:r>
      <w:r w:rsidRPr="00DB7B8E">
        <w:rPr>
          <w:rFonts w:ascii="Calibri" w:hAnsi="Calibri" w:cs="Calibri"/>
          <w:sz w:val="21"/>
          <w:szCs w:val="21"/>
        </w:rPr>
        <w:t xml:space="preserve">CA team </w:t>
      </w:r>
      <w:hyperlink r:id="rId17" w:history="1">
        <w:r w:rsidR="00202057" w:rsidRPr="00DB7B8E">
          <w:rPr>
            <w:rStyle w:val="Hyperlink"/>
            <w:rFonts w:ascii="Calibri" w:hAnsi="Calibri" w:cs="Calibri"/>
            <w:sz w:val="21"/>
            <w:szCs w:val="21"/>
          </w:rPr>
          <w:t>nboca@rcseng.ac.uk</w:t>
        </w:r>
      </w:hyperlink>
      <w:r w:rsidR="00202057" w:rsidRPr="00DB7B8E">
        <w:rPr>
          <w:rFonts w:ascii="Calibri" w:hAnsi="Calibri" w:cs="Calibri"/>
          <w:sz w:val="21"/>
          <w:szCs w:val="21"/>
        </w:rPr>
        <w:t xml:space="preserve"> </w:t>
      </w:r>
      <w:r w:rsidRPr="00DB7B8E">
        <w:rPr>
          <w:rFonts w:ascii="Calibri" w:hAnsi="Calibri" w:cs="Calibri"/>
          <w:sz w:val="21"/>
          <w:szCs w:val="21"/>
        </w:rPr>
        <w:t>if you have any questions related to your results, data collection or service improvement.</w:t>
      </w:r>
    </w:p>
    <w:p w14:paraId="188D3E3C" w14:textId="77777777" w:rsidR="00A00C96" w:rsidRPr="001E6EB7" w:rsidRDefault="00A00C96" w:rsidP="00A00C96">
      <w:pPr>
        <w:rPr>
          <w:rFonts w:cs="Arial"/>
        </w:rPr>
      </w:pPr>
    </w:p>
    <w:p w14:paraId="7D99462E" w14:textId="77777777" w:rsidR="00A00C96" w:rsidRPr="00DB7B8E" w:rsidRDefault="00A00C96" w:rsidP="00A00C96">
      <w:pPr>
        <w:rPr>
          <w:rFonts w:ascii="Calibri" w:hAnsi="Calibri" w:cs="Calibri"/>
          <w:sz w:val="21"/>
          <w:szCs w:val="21"/>
        </w:rPr>
      </w:pPr>
      <w:r w:rsidRPr="00DB7B8E">
        <w:rPr>
          <w:rFonts w:ascii="Calibri" w:hAnsi="Calibri" w:cs="Calibri"/>
          <w:b/>
          <w:sz w:val="21"/>
          <w:szCs w:val="21"/>
        </w:rPr>
        <w:t>References</w:t>
      </w:r>
    </w:p>
    <w:p w14:paraId="3A63A967" w14:textId="4AEC2D75" w:rsidR="00B36B90" w:rsidRPr="00DB7B8E" w:rsidRDefault="00F82915" w:rsidP="00DB7B8E">
      <w:pPr>
        <w:contextualSpacing/>
        <w:rPr>
          <w:rFonts w:ascii="Calibri" w:hAnsi="Calibri" w:cs="Calibri"/>
          <w:sz w:val="18"/>
          <w:szCs w:val="18"/>
        </w:rPr>
      </w:pPr>
      <w:r w:rsidRPr="00DB7B8E">
        <w:rPr>
          <w:rFonts w:ascii="Calibri" w:hAnsi="Calibri" w:cs="Calibri"/>
          <w:sz w:val="18"/>
          <w:szCs w:val="18"/>
        </w:rPr>
        <w:t xml:space="preserve">1. </w:t>
      </w:r>
      <w:r w:rsidR="00A66C7C" w:rsidRPr="00DB7B8E">
        <w:rPr>
          <w:rFonts w:ascii="Calibri" w:hAnsi="Calibri" w:cs="Calibri"/>
          <w:sz w:val="18"/>
          <w:szCs w:val="18"/>
        </w:rPr>
        <w:t>National Bowel Cancer Audit (NBOCA) State of the Nation Report, October 202</w:t>
      </w:r>
      <w:r w:rsidR="00891875" w:rsidRPr="00DB7B8E">
        <w:rPr>
          <w:rFonts w:ascii="Calibri" w:hAnsi="Calibri" w:cs="Calibri"/>
          <w:sz w:val="18"/>
          <w:szCs w:val="18"/>
        </w:rPr>
        <w:t>6</w:t>
      </w:r>
      <w:r w:rsidR="00A66C7C" w:rsidRPr="00DB7B8E">
        <w:rPr>
          <w:rFonts w:ascii="Calibri" w:hAnsi="Calibri" w:cs="Calibri"/>
          <w:sz w:val="18"/>
          <w:szCs w:val="18"/>
        </w:rPr>
        <w:t xml:space="preserve"> London: National Cancer Audit Collaborating Centre, Royal College of Surgeons of England, 202</w:t>
      </w:r>
      <w:r w:rsidR="00891875" w:rsidRPr="00DB7B8E">
        <w:rPr>
          <w:rFonts w:ascii="Calibri" w:hAnsi="Calibri" w:cs="Calibri"/>
          <w:sz w:val="18"/>
          <w:szCs w:val="18"/>
        </w:rPr>
        <w:t>6</w:t>
      </w:r>
      <w:r w:rsidR="00A66C7C" w:rsidRPr="00DB7B8E">
        <w:rPr>
          <w:rFonts w:ascii="Calibri" w:hAnsi="Calibri" w:cs="Calibri"/>
          <w:sz w:val="18"/>
          <w:szCs w:val="18"/>
        </w:rPr>
        <w:t>.</w:t>
      </w:r>
    </w:p>
    <w:sectPr w:rsidR="00B36B90" w:rsidRPr="00DB7B8E" w:rsidSect="001E6EB7">
      <w:type w:val="continuous"/>
      <w:pgSz w:w="16838" w:h="11906" w:orient="landscape"/>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B82B0" w14:textId="77777777" w:rsidR="00E76CDB" w:rsidRDefault="00E76CDB" w:rsidP="00A00C96">
      <w:pPr>
        <w:spacing w:line="240" w:lineRule="auto"/>
      </w:pPr>
      <w:r>
        <w:separator/>
      </w:r>
    </w:p>
  </w:endnote>
  <w:endnote w:type="continuationSeparator" w:id="0">
    <w:p w14:paraId="169BAD7C" w14:textId="77777777" w:rsidR="00E76CDB" w:rsidRDefault="00E76CDB" w:rsidP="00A00C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8015F" w14:textId="3A45B02A" w:rsidR="00A00C96" w:rsidRPr="001E6EB7" w:rsidRDefault="001E6EB7" w:rsidP="001E6EB7">
    <w:pPr>
      <w:pStyle w:val="Footer"/>
      <w:tabs>
        <w:tab w:val="clear" w:pos="9360"/>
        <w:tab w:val="right" w:pos="13892"/>
      </w:tabs>
      <w:rPr>
        <w:rFonts w:cs="Arial"/>
        <w:sz w:val="16"/>
        <w:szCs w:val="16"/>
      </w:rPr>
    </w:pPr>
    <w:r w:rsidRPr="001E6EB7">
      <w:rPr>
        <w:rFonts w:cs="Arial"/>
        <w:sz w:val="16"/>
        <w:szCs w:val="16"/>
      </w:rPr>
      <w:t xml:space="preserve">NBOCA </w:t>
    </w:r>
    <w:r w:rsidR="00543CF4">
      <w:rPr>
        <w:rFonts w:cs="Arial"/>
        <w:sz w:val="16"/>
        <w:szCs w:val="16"/>
      </w:rPr>
      <w:t>October 2026</w:t>
    </w:r>
    <w:r w:rsidRPr="001E6EB7">
      <w:rPr>
        <w:rFonts w:cs="Arial"/>
        <w:sz w:val="16"/>
        <w:szCs w:val="16"/>
      </w:rPr>
      <w:tab/>
    </w:r>
    <w:r w:rsidRPr="001E6EB7">
      <w:rPr>
        <w:rFonts w:cs="Arial"/>
        <w:sz w:val="16"/>
        <w:szCs w:val="16"/>
      </w:rPr>
      <w:tab/>
      <w:t xml:space="preserve">Page </w:t>
    </w:r>
    <w:sdt>
      <w:sdtPr>
        <w:rPr>
          <w:rFonts w:cs="Arial"/>
          <w:sz w:val="16"/>
          <w:szCs w:val="16"/>
        </w:rPr>
        <w:id w:val="-1234467327"/>
        <w:docPartObj>
          <w:docPartGallery w:val="Page Numbers (Bottom of Page)"/>
          <w:docPartUnique/>
        </w:docPartObj>
      </w:sdtPr>
      <w:sdtEndPr>
        <w:rPr>
          <w:noProof/>
        </w:rPr>
      </w:sdtEndPr>
      <w:sdtContent>
        <w:r w:rsidRPr="001E6EB7">
          <w:rPr>
            <w:rFonts w:cs="Arial"/>
            <w:sz w:val="16"/>
            <w:szCs w:val="16"/>
          </w:rPr>
          <w:fldChar w:fldCharType="begin"/>
        </w:r>
        <w:r w:rsidRPr="001E6EB7">
          <w:rPr>
            <w:rFonts w:cs="Arial"/>
            <w:sz w:val="16"/>
            <w:szCs w:val="16"/>
          </w:rPr>
          <w:instrText xml:space="preserve"> PAGE   \* MERGEFORMAT </w:instrText>
        </w:r>
        <w:r w:rsidRPr="001E6EB7">
          <w:rPr>
            <w:rFonts w:cs="Arial"/>
            <w:sz w:val="16"/>
            <w:szCs w:val="16"/>
          </w:rPr>
          <w:fldChar w:fldCharType="separate"/>
        </w:r>
        <w:r w:rsidRPr="001E6EB7">
          <w:rPr>
            <w:rFonts w:cs="Arial"/>
            <w:noProof/>
            <w:sz w:val="16"/>
            <w:szCs w:val="16"/>
          </w:rPr>
          <w:t>2</w:t>
        </w:r>
        <w:r w:rsidRPr="001E6EB7">
          <w:rPr>
            <w:rFonts w:cs="Arial"/>
            <w:noProof/>
            <w:sz w:val="16"/>
            <w:szCs w:val="16"/>
          </w:rPr>
          <w:fldChar w:fldCharType="end"/>
        </w:r>
        <w:r w:rsidRPr="001E6EB7">
          <w:rPr>
            <w:rFonts w:cs="Arial"/>
            <w:noProof/>
            <w:sz w:val="16"/>
            <w:szCs w:val="16"/>
          </w:rPr>
          <w:t xml:space="preserve"> of </w:t>
        </w:r>
        <w:r w:rsidR="00DB7B8E">
          <w:rPr>
            <w:rFonts w:cs="Arial"/>
            <w:noProof/>
            <w:sz w:val="16"/>
            <w:szCs w:val="16"/>
          </w:rPr>
          <w:t>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9C8BE" w14:textId="77777777" w:rsidR="00E76CDB" w:rsidRDefault="00E76CDB" w:rsidP="00A00C96">
      <w:pPr>
        <w:spacing w:line="240" w:lineRule="auto"/>
      </w:pPr>
      <w:r>
        <w:separator/>
      </w:r>
    </w:p>
  </w:footnote>
  <w:footnote w:type="continuationSeparator" w:id="0">
    <w:p w14:paraId="15779DC0" w14:textId="77777777" w:rsidR="00E76CDB" w:rsidRDefault="00E76CDB" w:rsidP="00A00C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E195" w14:textId="2EE311E4" w:rsidR="005E2699" w:rsidRDefault="001E6EB7">
    <w:pPr>
      <w:pStyle w:val="Header"/>
      <w:jc w:val="right"/>
    </w:pPr>
    <w:r>
      <w:rPr>
        <w:noProof/>
        <w14:ligatures w14:val="standardContextual"/>
      </w:rPr>
      <w:drawing>
        <wp:anchor distT="0" distB="0" distL="114300" distR="114300" simplePos="0" relativeHeight="251658241" behindDoc="0" locked="0" layoutInCell="1" allowOverlap="1" wp14:anchorId="1BE5430F" wp14:editId="0E9EA2BD">
          <wp:simplePos x="0" y="0"/>
          <wp:positionH relativeFrom="column">
            <wp:posOffset>7038975</wp:posOffset>
          </wp:positionH>
          <wp:positionV relativeFrom="paragraph">
            <wp:posOffset>-2540</wp:posOffset>
          </wp:positionV>
          <wp:extent cx="1801495" cy="647700"/>
          <wp:effectExtent l="0" t="0" r="8255" b="0"/>
          <wp:wrapNone/>
          <wp:docPr id="1085475857"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011931" name="Picture 1" descr="A logo with blue tex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58240" behindDoc="0" locked="0" layoutInCell="1" allowOverlap="1" wp14:anchorId="7991A34A" wp14:editId="06DE11C0">
          <wp:simplePos x="0" y="0"/>
          <wp:positionH relativeFrom="column">
            <wp:posOffset>0</wp:posOffset>
          </wp:positionH>
          <wp:positionV relativeFrom="paragraph">
            <wp:posOffset>6985</wp:posOffset>
          </wp:positionV>
          <wp:extent cx="1667591" cy="648000"/>
          <wp:effectExtent l="0" t="0" r="0" b="0"/>
          <wp:wrapNone/>
          <wp:docPr id="1136272294"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98824" name="Picture 2" descr="A blue and white logo&#10;&#10;Description automatically genera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7591" cy="648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F3A15"/>
    <w:multiLevelType w:val="multilevel"/>
    <w:tmpl w:val="105AB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94603F"/>
    <w:multiLevelType w:val="hybridMultilevel"/>
    <w:tmpl w:val="843EA9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E77555"/>
    <w:multiLevelType w:val="multilevel"/>
    <w:tmpl w:val="3B1637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405F06"/>
    <w:multiLevelType w:val="hybridMultilevel"/>
    <w:tmpl w:val="777E9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F7305"/>
    <w:multiLevelType w:val="multilevel"/>
    <w:tmpl w:val="9E36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2B0FF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23635D6"/>
    <w:multiLevelType w:val="hybridMultilevel"/>
    <w:tmpl w:val="AFB43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4523A5"/>
    <w:multiLevelType w:val="hybridMultilevel"/>
    <w:tmpl w:val="9BEC5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2544E7"/>
    <w:multiLevelType w:val="multilevel"/>
    <w:tmpl w:val="30E2C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381E85"/>
    <w:multiLevelType w:val="multilevel"/>
    <w:tmpl w:val="1638E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F64BA8"/>
    <w:multiLevelType w:val="multilevel"/>
    <w:tmpl w:val="708AB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39391F"/>
    <w:multiLevelType w:val="hybridMultilevel"/>
    <w:tmpl w:val="3B906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E82F42"/>
    <w:multiLevelType w:val="hybridMultilevel"/>
    <w:tmpl w:val="67F6D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13446D"/>
    <w:multiLevelType w:val="hybridMultilevel"/>
    <w:tmpl w:val="B324E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E579A9"/>
    <w:multiLevelType w:val="multilevel"/>
    <w:tmpl w:val="20E41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4732F0"/>
    <w:multiLevelType w:val="hybridMultilevel"/>
    <w:tmpl w:val="BEF8E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B541DE"/>
    <w:multiLevelType w:val="multilevel"/>
    <w:tmpl w:val="4F5E20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BB34F1"/>
    <w:multiLevelType w:val="multilevel"/>
    <w:tmpl w:val="95B27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536334"/>
    <w:multiLevelType w:val="hybridMultilevel"/>
    <w:tmpl w:val="3088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B683C"/>
    <w:multiLevelType w:val="hybridMultilevel"/>
    <w:tmpl w:val="7D56C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C53589"/>
    <w:multiLevelType w:val="hybridMultilevel"/>
    <w:tmpl w:val="FDDCADEE"/>
    <w:lvl w:ilvl="0" w:tplc="1E1C59DC">
      <w:start w:val="1"/>
      <w:numFmt w:val="decimal"/>
      <w:lvlText w:val="%1."/>
      <w:lvlJc w:val="left"/>
      <w:pPr>
        <w:ind w:left="1020" w:hanging="360"/>
      </w:pPr>
    </w:lvl>
    <w:lvl w:ilvl="1" w:tplc="BFD02234">
      <w:start w:val="1"/>
      <w:numFmt w:val="decimal"/>
      <w:lvlText w:val="%2."/>
      <w:lvlJc w:val="left"/>
      <w:pPr>
        <w:ind w:left="1020" w:hanging="360"/>
      </w:pPr>
    </w:lvl>
    <w:lvl w:ilvl="2" w:tplc="712AE65A">
      <w:start w:val="1"/>
      <w:numFmt w:val="decimal"/>
      <w:lvlText w:val="%3."/>
      <w:lvlJc w:val="left"/>
      <w:pPr>
        <w:ind w:left="1020" w:hanging="360"/>
      </w:pPr>
    </w:lvl>
    <w:lvl w:ilvl="3" w:tplc="C7B605F2">
      <w:start w:val="1"/>
      <w:numFmt w:val="decimal"/>
      <w:lvlText w:val="%4."/>
      <w:lvlJc w:val="left"/>
      <w:pPr>
        <w:ind w:left="1020" w:hanging="360"/>
      </w:pPr>
    </w:lvl>
    <w:lvl w:ilvl="4" w:tplc="5D5876BA">
      <w:start w:val="1"/>
      <w:numFmt w:val="decimal"/>
      <w:lvlText w:val="%5."/>
      <w:lvlJc w:val="left"/>
      <w:pPr>
        <w:ind w:left="1020" w:hanging="360"/>
      </w:pPr>
    </w:lvl>
    <w:lvl w:ilvl="5" w:tplc="4F083470">
      <w:start w:val="1"/>
      <w:numFmt w:val="decimal"/>
      <w:lvlText w:val="%6."/>
      <w:lvlJc w:val="left"/>
      <w:pPr>
        <w:ind w:left="1020" w:hanging="360"/>
      </w:pPr>
    </w:lvl>
    <w:lvl w:ilvl="6" w:tplc="31588256">
      <w:start w:val="1"/>
      <w:numFmt w:val="decimal"/>
      <w:lvlText w:val="%7."/>
      <w:lvlJc w:val="left"/>
      <w:pPr>
        <w:ind w:left="1020" w:hanging="360"/>
      </w:pPr>
    </w:lvl>
    <w:lvl w:ilvl="7" w:tplc="C254A9C8">
      <w:start w:val="1"/>
      <w:numFmt w:val="decimal"/>
      <w:lvlText w:val="%8."/>
      <w:lvlJc w:val="left"/>
      <w:pPr>
        <w:ind w:left="1020" w:hanging="360"/>
      </w:pPr>
    </w:lvl>
    <w:lvl w:ilvl="8" w:tplc="EB689AB2">
      <w:start w:val="1"/>
      <w:numFmt w:val="decimal"/>
      <w:lvlText w:val="%9."/>
      <w:lvlJc w:val="left"/>
      <w:pPr>
        <w:ind w:left="1020" w:hanging="360"/>
      </w:pPr>
    </w:lvl>
  </w:abstractNum>
  <w:abstractNum w:abstractNumId="21" w15:restartNumberingAfterBreak="0">
    <w:nsid w:val="686F3D27"/>
    <w:multiLevelType w:val="multilevel"/>
    <w:tmpl w:val="88E09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9984497"/>
    <w:multiLevelType w:val="multilevel"/>
    <w:tmpl w:val="185257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4F332C"/>
    <w:multiLevelType w:val="multilevel"/>
    <w:tmpl w:val="CD22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47A4888"/>
    <w:multiLevelType w:val="multilevel"/>
    <w:tmpl w:val="9D60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60585E"/>
    <w:multiLevelType w:val="hybridMultilevel"/>
    <w:tmpl w:val="CF3E0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D53A00"/>
    <w:multiLevelType w:val="hybridMultilevel"/>
    <w:tmpl w:val="1868B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916D14"/>
    <w:multiLevelType w:val="hybridMultilevel"/>
    <w:tmpl w:val="5D6A3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FB3175"/>
    <w:multiLevelType w:val="multilevel"/>
    <w:tmpl w:val="1EEC8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6D794D"/>
    <w:multiLevelType w:val="multilevel"/>
    <w:tmpl w:val="BD1E97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1877125">
    <w:abstractNumId w:val="25"/>
  </w:num>
  <w:num w:numId="2" w16cid:durableId="1345089159">
    <w:abstractNumId w:val="6"/>
  </w:num>
  <w:num w:numId="3" w16cid:durableId="14814248">
    <w:abstractNumId w:val="27"/>
  </w:num>
  <w:num w:numId="4" w16cid:durableId="1362822044">
    <w:abstractNumId w:val="1"/>
  </w:num>
  <w:num w:numId="5" w16cid:durableId="851913103">
    <w:abstractNumId w:val="19"/>
  </w:num>
  <w:num w:numId="6" w16cid:durableId="1820069374">
    <w:abstractNumId w:val="15"/>
  </w:num>
  <w:num w:numId="7" w16cid:durableId="968895274">
    <w:abstractNumId w:val="13"/>
  </w:num>
  <w:num w:numId="8" w16cid:durableId="1770345493">
    <w:abstractNumId w:val="7"/>
  </w:num>
  <w:num w:numId="9" w16cid:durableId="381294399">
    <w:abstractNumId w:val="20"/>
  </w:num>
  <w:num w:numId="10" w16cid:durableId="412511334">
    <w:abstractNumId w:val="11"/>
  </w:num>
  <w:num w:numId="11" w16cid:durableId="1577323742">
    <w:abstractNumId w:val="26"/>
  </w:num>
  <w:num w:numId="12" w16cid:durableId="902372514">
    <w:abstractNumId w:val="18"/>
  </w:num>
  <w:num w:numId="13" w16cid:durableId="186187859">
    <w:abstractNumId w:val="3"/>
  </w:num>
  <w:num w:numId="14" w16cid:durableId="1079982458">
    <w:abstractNumId w:val="16"/>
  </w:num>
  <w:num w:numId="15" w16cid:durableId="1455830730">
    <w:abstractNumId w:val="10"/>
  </w:num>
  <w:num w:numId="16" w16cid:durableId="249580053">
    <w:abstractNumId w:val="8"/>
  </w:num>
  <w:num w:numId="17" w16cid:durableId="598948846">
    <w:abstractNumId w:val="0"/>
  </w:num>
  <w:num w:numId="18" w16cid:durableId="850099922">
    <w:abstractNumId w:val="21"/>
  </w:num>
  <w:num w:numId="19" w16cid:durableId="71240297">
    <w:abstractNumId w:val="4"/>
  </w:num>
  <w:num w:numId="20" w16cid:durableId="701975008">
    <w:abstractNumId w:val="22"/>
  </w:num>
  <w:num w:numId="21" w16cid:durableId="1608736255">
    <w:abstractNumId w:val="23"/>
  </w:num>
  <w:num w:numId="22" w16cid:durableId="432089462">
    <w:abstractNumId w:val="2"/>
  </w:num>
  <w:num w:numId="23" w16cid:durableId="1139612481">
    <w:abstractNumId w:val="17"/>
  </w:num>
  <w:num w:numId="24" w16cid:durableId="1886721678">
    <w:abstractNumId w:val="29"/>
  </w:num>
  <w:num w:numId="25" w16cid:durableId="2024240145">
    <w:abstractNumId w:val="24"/>
  </w:num>
  <w:num w:numId="26" w16cid:durableId="1992829065">
    <w:abstractNumId w:val="28"/>
  </w:num>
  <w:num w:numId="27" w16cid:durableId="1198590437">
    <w:abstractNumId w:val="9"/>
  </w:num>
  <w:num w:numId="28" w16cid:durableId="319381818">
    <w:abstractNumId w:val="14"/>
  </w:num>
  <w:num w:numId="29" w16cid:durableId="6157947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07569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C96"/>
    <w:rsid w:val="00010B43"/>
    <w:rsid w:val="000224C3"/>
    <w:rsid w:val="000365C1"/>
    <w:rsid w:val="00050B33"/>
    <w:rsid w:val="00051548"/>
    <w:rsid w:val="00052D05"/>
    <w:rsid w:val="00053BE9"/>
    <w:rsid w:val="00054E70"/>
    <w:rsid w:val="00057F47"/>
    <w:rsid w:val="00076A80"/>
    <w:rsid w:val="000835FE"/>
    <w:rsid w:val="00093971"/>
    <w:rsid w:val="000A4F7B"/>
    <w:rsid w:val="000B5E0F"/>
    <w:rsid w:val="000C65AA"/>
    <w:rsid w:val="000D16FE"/>
    <w:rsid w:val="000E5A07"/>
    <w:rsid w:val="0010110F"/>
    <w:rsid w:val="001020AE"/>
    <w:rsid w:val="00114700"/>
    <w:rsid w:val="001206F0"/>
    <w:rsid w:val="00127CB2"/>
    <w:rsid w:val="00130071"/>
    <w:rsid w:val="00137B3C"/>
    <w:rsid w:val="001410D9"/>
    <w:rsid w:val="00142399"/>
    <w:rsid w:val="00176723"/>
    <w:rsid w:val="00184314"/>
    <w:rsid w:val="001A7649"/>
    <w:rsid w:val="001C2082"/>
    <w:rsid w:val="001C28E0"/>
    <w:rsid w:val="001D3DFD"/>
    <w:rsid w:val="001D5339"/>
    <w:rsid w:val="001D54AB"/>
    <w:rsid w:val="001E4A1D"/>
    <w:rsid w:val="001E6EB7"/>
    <w:rsid w:val="00202057"/>
    <w:rsid w:val="00205444"/>
    <w:rsid w:val="00213074"/>
    <w:rsid w:val="00213C78"/>
    <w:rsid w:val="002224B4"/>
    <w:rsid w:val="00250324"/>
    <w:rsid w:val="00252A05"/>
    <w:rsid w:val="00266EDA"/>
    <w:rsid w:val="00275B01"/>
    <w:rsid w:val="00297270"/>
    <w:rsid w:val="002A74E8"/>
    <w:rsid w:val="002B6FCD"/>
    <w:rsid w:val="002B7AF4"/>
    <w:rsid w:val="002C36D6"/>
    <w:rsid w:val="002C4772"/>
    <w:rsid w:val="002C62A8"/>
    <w:rsid w:val="002E089E"/>
    <w:rsid w:val="002E3640"/>
    <w:rsid w:val="002F39B3"/>
    <w:rsid w:val="0030354F"/>
    <w:rsid w:val="00303651"/>
    <w:rsid w:val="0030695D"/>
    <w:rsid w:val="00312A9E"/>
    <w:rsid w:val="00354B8E"/>
    <w:rsid w:val="00376D56"/>
    <w:rsid w:val="00393717"/>
    <w:rsid w:val="003949A7"/>
    <w:rsid w:val="003A65BF"/>
    <w:rsid w:val="003C0737"/>
    <w:rsid w:val="003D0253"/>
    <w:rsid w:val="003D5636"/>
    <w:rsid w:val="003D7A63"/>
    <w:rsid w:val="003F0601"/>
    <w:rsid w:val="00412EA8"/>
    <w:rsid w:val="0044575D"/>
    <w:rsid w:val="00471E0D"/>
    <w:rsid w:val="00494618"/>
    <w:rsid w:val="00497D75"/>
    <w:rsid w:val="004B0316"/>
    <w:rsid w:val="004B26A8"/>
    <w:rsid w:val="004B3C82"/>
    <w:rsid w:val="004B7696"/>
    <w:rsid w:val="004C7420"/>
    <w:rsid w:val="004E0B87"/>
    <w:rsid w:val="004E2A96"/>
    <w:rsid w:val="004E49C9"/>
    <w:rsid w:val="0051092B"/>
    <w:rsid w:val="0052229E"/>
    <w:rsid w:val="00525029"/>
    <w:rsid w:val="00532DD9"/>
    <w:rsid w:val="00536E49"/>
    <w:rsid w:val="00542964"/>
    <w:rsid w:val="00543CF4"/>
    <w:rsid w:val="00553CC1"/>
    <w:rsid w:val="00576AAC"/>
    <w:rsid w:val="00580FA9"/>
    <w:rsid w:val="00582F5E"/>
    <w:rsid w:val="0059058B"/>
    <w:rsid w:val="00595F56"/>
    <w:rsid w:val="005A1742"/>
    <w:rsid w:val="005A536E"/>
    <w:rsid w:val="005A556B"/>
    <w:rsid w:val="005A5B00"/>
    <w:rsid w:val="005A6674"/>
    <w:rsid w:val="005B0A2B"/>
    <w:rsid w:val="005B47CA"/>
    <w:rsid w:val="005C1DF5"/>
    <w:rsid w:val="005C2992"/>
    <w:rsid w:val="005E2699"/>
    <w:rsid w:val="005F4397"/>
    <w:rsid w:val="005F4EC9"/>
    <w:rsid w:val="00607193"/>
    <w:rsid w:val="0061187B"/>
    <w:rsid w:val="00612419"/>
    <w:rsid w:val="00631630"/>
    <w:rsid w:val="00645CCC"/>
    <w:rsid w:val="00675DED"/>
    <w:rsid w:val="00681178"/>
    <w:rsid w:val="00681D11"/>
    <w:rsid w:val="0068509E"/>
    <w:rsid w:val="006861DF"/>
    <w:rsid w:val="006D46C9"/>
    <w:rsid w:val="006F5750"/>
    <w:rsid w:val="007067FD"/>
    <w:rsid w:val="007238EC"/>
    <w:rsid w:val="0073079F"/>
    <w:rsid w:val="00753906"/>
    <w:rsid w:val="00761EED"/>
    <w:rsid w:val="00774ABE"/>
    <w:rsid w:val="0077533D"/>
    <w:rsid w:val="00794DE6"/>
    <w:rsid w:val="007B121E"/>
    <w:rsid w:val="007C052B"/>
    <w:rsid w:val="007D4032"/>
    <w:rsid w:val="007E47E7"/>
    <w:rsid w:val="007F564A"/>
    <w:rsid w:val="008004FE"/>
    <w:rsid w:val="008147BC"/>
    <w:rsid w:val="00835D9A"/>
    <w:rsid w:val="00846B5E"/>
    <w:rsid w:val="008519C7"/>
    <w:rsid w:val="00853705"/>
    <w:rsid w:val="00870DCB"/>
    <w:rsid w:val="0088700B"/>
    <w:rsid w:val="00891875"/>
    <w:rsid w:val="00895CF5"/>
    <w:rsid w:val="008A5EEA"/>
    <w:rsid w:val="008B4D62"/>
    <w:rsid w:val="008B65C9"/>
    <w:rsid w:val="008C23F9"/>
    <w:rsid w:val="008E1235"/>
    <w:rsid w:val="008E2271"/>
    <w:rsid w:val="009001BA"/>
    <w:rsid w:val="00900FD4"/>
    <w:rsid w:val="00910EAD"/>
    <w:rsid w:val="00923699"/>
    <w:rsid w:val="00924011"/>
    <w:rsid w:val="00924A6E"/>
    <w:rsid w:val="00927B2D"/>
    <w:rsid w:val="00987B19"/>
    <w:rsid w:val="00991C57"/>
    <w:rsid w:val="0099525A"/>
    <w:rsid w:val="009A2AE3"/>
    <w:rsid w:val="009B07A7"/>
    <w:rsid w:val="009C0056"/>
    <w:rsid w:val="009C624F"/>
    <w:rsid w:val="009D234E"/>
    <w:rsid w:val="009F1307"/>
    <w:rsid w:val="009F37A1"/>
    <w:rsid w:val="009F4D14"/>
    <w:rsid w:val="00A00C96"/>
    <w:rsid w:val="00A20CA0"/>
    <w:rsid w:val="00A22C81"/>
    <w:rsid w:val="00A51AA2"/>
    <w:rsid w:val="00A57E4F"/>
    <w:rsid w:val="00A63181"/>
    <w:rsid w:val="00A66844"/>
    <w:rsid w:val="00A66C7C"/>
    <w:rsid w:val="00A77467"/>
    <w:rsid w:val="00A93380"/>
    <w:rsid w:val="00AA16EF"/>
    <w:rsid w:val="00AB7459"/>
    <w:rsid w:val="00AC7FCF"/>
    <w:rsid w:val="00AD6968"/>
    <w:rsid w:val="00B076F8"/>
    <w:rsid w:val="00B129A1"/>
    <w:rsid w:val="00B20AA1"/>
    <w:rsid w:val="00B22D33"/>
    <w:rsid w:val="00B36B90"/>
    <w:rsid w:val="00B57F20"/>
    <w:rsid w:val="00B60D7E"/>
    <w:rsid w:val="00B63B5C"/>
    <w:rsid w:val="00B63E34"/>
    <w:rsid w:val="00B74164"/>
    <w:rsid w:val="00B767C4"/>
    <w:rsid w:val="00B91762"/>
    <w:rsid w:val="00BB4F3E"/>
    <w:rsid w:val="00BB7C1F"/>
    <w:rsid w:val="00BC0496"/>
    <w:rsid w:val="00BC4545"/>
    <w:rsid w:val="00BD0A6D"/>
    <w:rsid w:val="00BD13D4"/>
    <w:rsid w:val="00BD3186"/>
    <w:rsid w:val="00BD73B6"/>
    <w:rsid w:val="00BE34E5"/>
    <w:rsid w:val="00C100AB"/>
    <w:rsid w:val="00C15737"/>
    <w:rsid w:val="00C213FD"/>
    <w:rsid w:val="00C325ED"/>
    <w:rsid w:val="00C358FA"/>
    <w:rsid w:val="00C36138"/>
    <w:rsid w:val="00C46816"/>
    <w:rsid w:val="00C473AE"/>
    <w:rsid w:val="00C531A4"/>
    <w:rsid w:val="00C55308"/>
    <w:rsid w:val="00C60D2C"/>
    <w:rsid w:val="00C87DD8"/>
    <w:rsid w:val="00CB71DC"/>
    <w:rsid w:val="00CC5AA5"/>
    <w:rsid w:val="00CD5757"/>
    <w:rsid w:val="00CD7A95"/>
    <w:rsid w:val="00CF00D3"/>
    <w:rsid w:val="00D1133B"/>
    <w:rsid w:val="00D25A4C"/>
    <w:rsid w:val="00D340B0"/>
    <w:rsid w:val="00D35A1D"/>
    <w:rsid w:val="00D70662"/>
    <w:rsid w:val="00D8053D"/>
    <w:rsid w:val="00D920D4"/>
    <w:rsid w:val="00DA7944"/>
    <w:rsid w:val="00DB635E"/>
    <w:rsid w:val="00DB7B8E"/>
    <w:rsid w:val="00DD357A"/>
    <w:rsid w:val="00DF2A78"/>
    <w:rsid w:val="00DF7BFF"/>
    <w:rsid w:val="00E0503A"/>
    <w:rsid w:val="00E27AF5"/>
    <w:rsid w:val="00E3072F"/>
    <w:rsid w:val="00E36530"/>
    <w:rsid w:val="00E50BE1"/>
    <w:rsid w:val="00E62EEF"/>
    <w:rsid w:val="00E642F2"/>
    <w:rsid w:val="00E74E3E"/>
    <w:rsid w:val="00E76CDB"/>
    <w:rsid w:val="00E814D6"/>
    <w:rsid w:val="00E84B6C"/>
    <w:rsid w:val="00E90058"/>
    <w:rsid w:val="00EA51D1"/>
    <w:rsid w:val="00EA7FDA"/>
    <w:rsid w:val="00EC7ED2"/>
    <w:rsid w:val="00EC7FF7"/>
    <w:rsid w:val="00ED1CB0"/>
    <w:rsid w:val="00EE5E2A"/>
    <w:rsid w:val="00F02929"/>
    <w:rsid w:val="00F1455E"/>
    <w:rsid w:val="00F23AE2"/>
    <w:rsid w:val="00F36783"/>
    <w:rsid w:val="00F4155E"/>
    <w:rsid w:val="00F52507"/>
    <w:rsid w:val="00F77FA8"/>
    <w:rsid w:val="00F8190A"/>
    <w:rsid w:val="00F82915"/>
    <w:rsid w:val="00F82C5C"/>
    <w:rsid w:val="00FB4CE1"/>
    <w:rsid w:val="00FB6B66"/>
    <w:rsid w:val="00FC7654"/>
    <w:rsid w:val="00FE3014"/>
    <w:rsid w:val="00FF007C"/>
    <w:rsid w:val="00FF705D"/>
    <w:rsid w:val="35C697D9"/>
    <w:rsid w:val="374069E5"/>
    <w:rsid w:val="42FE8479"/>
    <w:rsid w:val="5031C2C2"/>
    <w:rsid w:val="59803BA4"/>
    <w:rsid w:val="6363F9D8"/>
    <w:rsid w:val="6AEFD61C"/>
    <w:rsid w:val="6C324722"/>
    <w:rsid w:val="76334358"/>
    <w:rsid w:val="798754F5"/>
    <w:rsid w:val="7F1B3F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07E03"/>
  <w14:defaultImageDpi w14:val="32767"/>
  <w15:chartTrackingRefBased/>
  <w15:docId w15:val="{5A83E98C-FBF1-4E48-BD96-EE10A535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RCS Normal"/>
    <w:qFormat/>
    <w:rsid w:val="00A00C96"/>
    <w:pPr>
      <w:spacing w:line="259" w:lineRule="auto"/>
    </w:pPr>
    <w:rPr>
      <w:rFonts w:ascii="Arial" w:hAnsi="Arial"/>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0C9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M Bullet small"/>
    <w:basedOn w:val="Normal"/>
    <w:link w:val="ListParagraphChar"/>
    <w:uiPriority w:val="34"/>
    <w:qFormat/>
    <w:rsid w:val="00A00C96"/>
    <w:pPr>
      <w:ind w:left="720"/>
      <w:contextualSpacing/>
    </w:pPr>
  </w:style>
  <w:style w:type="paragraph" w:styleId="Header">
    <w:name w:val="header"/>
    <w:basedOn w:val="Normal"/>
    <w:link w:val="HeaderChar"/>
    <w:uiPriority w:val="99"/>
    <w:unhideWhenUsed/>
    <w:rsid w:val="00A00C96"/>
    <w:pPr>
      <w:tabs>
        <w:tab w:val="center" w:pos="4513"/>
        <w:tab w:val="right" w:pos="9026"/>
      </w:tabs>
      <w:spacing w:line="240" w:lineRule="auto"/>
    </w:pPr>
  </w:style>
  <w:style w:type="character" w:customStyle="1" w:styleId="HeaderChar">
    <w:name w:val="Header Char"/>
    <w:basedOn w:val="DefaultParagraphFont"/>
    <w:link w:val="Header"/>
    <w:uiPriority w:val="99"/>
    <w:rsid w:val="00A00C96"/>
    <w:rPr>
      <w:rFonts w:ascii="Arial" w:hAnsi="Arial"/>
      <w:kern w:val="0"/>
      <w:sz w:val="22"/>
      <w:szCs w:val="22"/>
      <w14:ligatures w14:val="none"/>
    </w:rPr>
  </w:style>
  <w:style w:type="character" w:styleId="Hyperlink">
    <w:name w:val="Hyperlink"/>
    <w:basedOn w:val="DefaultParagraphFont"/>
    <w:uiPriority w:val="99"/>
    <w:unhideWhenUsed/>
    <w:rsid w:val="00A00C96"/>
    <w:rPr>
      <w:color w:val="467886" w:themeColor="hyperlink"/>
      <w:u w:val="single"/>
    </w:rPr>
  </w:style>
  <w:style w:type="character" w:customStyle="1" w:styleId="ListParagraphChar">
    <w:name w:val="List Paragraph Char"/>
    <w:aliases w:val="M Bullet small Char"/>
    <w:basedOn w:val="DefaultParagraphFont"/>
    <w:link w:val="ListParagraph"/>
    <w:uiPriority w:val="34"/>
    <w:rsid w:val="00A00C96"/>
    <w:rPr>
      <w:rFonts w:ascii="Arial" w:hAnsi="Arial"/>
      <w:kern w:val="0"/>
      <w:sz w:val="22"/>
      <w:szCs w:val="22"/>
      <w14:ligatures w14:val="none"/>
    </w:rPr>
  </w:style>
  <w:style w:type="table" w:styleId="GridTable1Light-Accent3">
    <w:name w:val="Grid Table 1 Light Accent 3"/>
    <w:basedOn w:val="TableNormal"/>
    <w:uiPriority w:val="46"/>
    <w:rsid w:val="00A00C96"/>
    <w:rPr>
      <w:kern w:val="0"/>
      <w:sz w:val="22"/>
      <w:szCs w:val="22"/>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A00C96"/>
    <w:pPr>
      <w:tabs>
        <w:tab w:val="center" w:pos="4680"/>
        <w:tab w:val="right" w:pos="9360"/>
      </w:tabs>
      <w:spacing w:line="240" w:lineRule="auto"/>
    </w:pPr>
  </w:style>
  <w:style w:type="character" w:customStyle="1" w:styleId="FooterChar">
    <w:name w:val="Footer Char"/>
    <w:basedOn w:val="DefaultParagraphFont"/>
    <w:link w:val="Footer"/>
    <w:uiPriority w:val="99"/>
    <w:rsid w:val="00A00C96"/>
    <w:rPr>
      <w:rFonts w:ascii="Arial" w:hAnsi="Arial"/>
      <w:kern w:val="0"/>
      <w:sz w:val="22"/>
      <w:szCs w:val="22"/>
      <w14:ligatures w14:val="none"/>
    </w:rPr>
  </w:style>
  <w:style w:type="character" w:styleId="UnresolvedMention">
    <w:name w:val="Unresolved Mention"/>
    <w:basedOn w:val="DefaultParagraphFont"/>
    <w:uiPriority w:val="99"/>
    <w:rsid w:val="00A00C96"/>
    <w:rPr>
      <w:color w:val="605E5C"/>
      <w:shd w:val="clear" w:color="auto" w:fill="E1DFDD"/>
    </w:rPr>
  </w:style>
  <w:style w:type="paragraph" w:styleId="Revision">
    <w:name w:val="Revision"/>
    <w:hidden/>
    <w:uiPriority w:val="99"/>
    <w:semiHidden/>
    <w:rsid w:val="00213074"/>
    <w:rPr>
      <w:rFonts w:ascii="Arial" w:hAnsi="Arial"/>
      <w:kern w:val="0"/>
      <w:sz w:val="22"/>
      <w:szCs w:val="22"/>
      <w14:ligatures w14:val="none"/>
    </w:rPr>
  </w:style>
  <w:style w:type="character" w:styleId="CommentReference">
    <w:name w:val="annotation reference"/>
    <w:basedOn w:val="DefaultParagraphFont"/>
    <w:uiPriority w:val="99"/>
    <w:semiHidden/>
    <w:unhideWhenUsed/>
    <w:rsid w:val="00213074"/>
    <w:rPr>
      <w:sz w:val="16"/>
      <w:szCs w:val="16"/>
    </w:rPr>
  </w:style>
  <w:style w:type="paragraph" w:styleId="CommentText">
    <w:name w:val="annotation text"/>
    <w:basedOn w:val="Normal"/>
    <w:link w:val="CommentTextChar"/>
    <w:uiPriority w:val="99"/>
    <w:unhideWhenUsed/>
    <w:rsid w:val="00213074"/>
    <w:pPr>
      <w:spacing w:line="240" w:lineRule="auto"/>
    </w:pPr>
    <w:rPr>
      <w:sz w:val="20"/>
      <w:szCs w:val="20"/>
    </w:rPr>
  </w:style>
  <w:style w:type="character" w:customStyle="1" w:styleId="CommentTextChar">
    <w:name w:val="Comment Text Char"/>
    <w:basedOn w:val="DefaultParagraphFont"/>
    <w:link w:val="CommentText"/>
    <w:uiPriority w:val="99"/>
    <w:rsid w:val="00213074"/>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13074"/>
    <w:rPr>
      <w:b/>
      <w:bCs/>
    </w:rPr>
  </w:style>
  <w:style w:type="character" w:customStyle="1" w:styleId="CommentSubjectChar">
    <w:name w:val="Comment Subject Char"/>
    <w:basedOn w:val="CommentTextChar"/>
    <w:link w:val="CommentSubject"/>
    <w:uiPriority w:val="99"/>
    <w:semiHidden/>
    <w:rsid w:val="00213074"/>
    <w:rPr>
      <w:rFonts w:ascii="Arial" w:hAnsi="Arial"/>
      <w:b/>
      <w:bCs/>
      <w:kern w:val="0"/>
      <w:sz w:val="20"/>
      <w:szCs w:val="20"/>
      <w14:ligatures w14:val="none"/>
    </w:rPr>
  </w:style>
  <w:style w:type="character" w:styleId="Mention">
    <w:name w:val="Mention"/>
    <w:basedOn w:val="DefaultParagraphFont"/>
    <w:uiPriority w:val="99"/>
    <w:unhideWhenUsed/>
    <w:rsid w:val="00B917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57103">
      <w:bodyDiv w:val="1"/>
      <w:marLeft w:val="0"/>
      <w:marRight w:val="0"/>
      <w:marTop w:val="0"/>
      <w:marBottom w:val="0"/>
      <w:divBdr>
        <w:top w:val="none" w:sz="0" w:space="0" w:color="auto"/>
        <w:left w:val="none" w:sz="0" w:space="0" w:color="auto"/>
        <w:bottom w:val="none" w:sz="0" w:space="0" w:color="auto"/>
        <w:right w:val="none" w:sz="0" w:space="0" w:color="auto"/>
      </w:divBdr>
    </w:div>
    <w:div w:id="97023338">
      <w:bodyDiv w:val="1"/>
      <w:marLeft w:val="0"/>
      <w:marRight w:val="0"/>
      <w:marTop w:val="0"/>
      <w:marBottom w:val="0"/>
      <w:divBdr>
        <w:top w:val="none" w:sz="0" w:space="0" w:color="auto"/>
        <w:left w:val="none" w:sz="0" w:space="0" w:color="auto"/>
        <w:bottom w:val="none" w:sz="0" w:space="0" w:color="auto"/>
        <w:right w:val="none" w:sz="0" w:space="0" w:color="auto"/>
      </w:divBdr>
    </w:div>
    <w:div w:id="188372953">
      <w:bodyDiv w:val="1"/>
      <w:marLeft w:val="0"/>
      <w:marRight w:val="0"/>
      <w:marTop w:val="0"/>
      <w:marBottom w:val="0"/>
      <w:divBdr>
        <w:top w:val="none" w:sz="0" w:space="0" w:color="auto"/>
        <w:left w:val="none" w:sz="0" w:space="0" w:color="auto"/>
        <w:bottom w:val="none" w:sz="0" w:space="0" w:color="auto"/>
        <w:right w:val="none" w:sz="0" w:space="0" w:color="auto"/>
      </w:divBdr>
      <w:divsChild>
        <w:div w:id="232815770">
          <w:marLeft w:val="0"/>
          <w:marRight w:val="0"/>
          <w:marTop w:val="0"/>
          <w:marBottom w:val="0"/>
          <w:divBdr>
            <w:top w:val="none" w:sz="0" w:space="0" w:color="auto"/>
            <w:left w:val="none" w:sz="0" w:space="0" w:color="auto"/>
            <w:bottom w:val="none" w:sz="0" w:space="0" w:color="auto"/>
            <w:right w:val="none" w:sz="0" w:space="0" w:color="auto"/>
          </w:divBdr>
        </w:div>
        <w:div w:id="1496803689">
          <w:marLeft w:val="0"/>
          <w:marRight w:val="0"/>
          <w:marTop w:val="0"/>
          <w:marBottom w:val="0"/>
          <w:divBdr>
            <w:top w:val="none" w:sz="0" w:space="0" w:color="auto"/>
            <w:left w:val="none" w:sz="0" w:space="0" w:color="auto"/>
            <w:bottom w:val="none" w:sz="0" w:space="0" w:color="auto"/>
            <w:right w:val="none" w:sz="0" w:space="0" w:color="auto"/>
          </w:divBdr>
        </w:div>
      </w:divsChild>
    </w:div>
    <w:div w:id="282034141">
      <w:bodyDiv w:val="1"/>
      <w:marLeft w:val="0"/>
      <w:marRight w:val="0"/>
      <w:marTop w:val="0"/>
      <w:marBottom w:val="0"/>
      <w:divBdr>
        <w:top w:val="none" w:sz="0" w:space="0" w:color="auto"/>
        <w:left w:val="none" w:sz="0" w:space="0" w:color="auto"/>
        <w:bottom w:val="none" w:sz="0" w:space="0" w:color="auto"/>
        <w:right w:val="none" w:sz="0" w:space="0" w:color="auto"/>
      </w:divBdr>
    </w:div>
    <w:div w:id="487944490">
      <w:bodyDiv w:val="1"/>
      <w:marLeft w:val="0"/>
      <w:marRight w:val="0"/>
      <w:marTop w:val="0"/>
      <w:marBottom w:val="0"/>
      <w:divBdr>
        <w:top w:val="none" w:sz="0" w:space="0" w:color="auto"/>
        <w:left w:val="none" w:sz="0" w:space="0" w:color="auto"/>
        <w:bottom w:val="none" w:sz="0" w:space="0" w:color="auto"/>
        <w:right w:val="none" w:sz="0" w:space="0" w:color="auto"/>
      </w:divBdr>
    </w:div>
    <w:div w:id="518814301">
      <w:bodyDiv w:val="1"/>
      <w:marLeft w:val="0"/>
      <w:marRight w:val="0"/>
      <w:marTop w:val="0"/>
      <w:marBottom w:val="0"/>
      <w:divBdr>
        <w:top w:val="none" w:sz="0" w:space="0" w:color="auto"/>
        <w:left w:val="none" w:sz="0" w:space="0" w:color="auto"/>
        <w:bottom w:val="none" w:sz="0" w:space="0" w:color="auto"/>
        <w:right w:val="none" w:sz="0" w:space="0" w:color="auto"/>
      </w:divBdr>
    </w:div>
    <w:div w:id="776827302">
      <w:bodyDiv w:val="1"/>
      <w:marLeft w:val="0"/>
      <w:marRight w:val="0"/>
      <w:marTop w:val="0"/>
      <w:marBottom w:val="0"/>
      <w:divBdr>
        <w:top w:val="none" w:sz="0" w:space="0" w:color="auto"/>
        <w:left w:val="none" w:sz="0" w:space="0" w:color="auto"/>
        <w:bottom w:val="none" w:sz="0" w:space="0" w:color="auto"/>
        <w:right w:val="none" w:sz="0" w:space="0" w:color="auto"/>
      </w:divBdr>
    </w:div>
    <w:div w:id="967735560">
      <w:bodyDiv w:val="1"/>
      <w:marLeft w:val="0"/>
      <w:marRight w:val="0"/>
      <w:marTop w:val="0"/>
      <w:marBottom w:val="0"/>
      <w:divBdr>
        <w:top w:val="none" w:sz="0" w:space="0" w:color="auto"/>
        <w:left w:val="none" w:sz="0" w:space="0" w:color="auto"/>
        <w:bottom w:val="none" w:sz="0" w:space="0" w:color="auto"/>
        <w:right w:val="none" w:sz="0" w:space="0" w:color="auto"/>
      </w:divBdr>
    </w:div>
    <w:div w:id="986863525">
      <w:bodyDiv w:val="1"/>
      <w:marLeft w:val="0"/>
      <w:marRight w:val="0"/>
      <w:marTop w:val="0"/>
      <w:marBottom w:val="0"/>
      <w:divBdr>
        <w:top w:val="none" w:sz="0" w:space="0" w:color="auto"/>
        <w:left w:val="none" w:sz="0" w:space="0" w:color="auto"/>
        <w:bottom w:val="none" w:sz="0" w:space="0" w:color="auto"/>
        <w:right w:val="none" w:sz="0" w:space="0" w:color="auto"/>
      </w:divBdr>
    </w:div>
    <w:div w:id="1082990750">
      <w:bodyDiv w:val="1"/>
      <w:marLeft w:val="0"/>
      <w:marRight w:val="0"/>
      <w:marTop w:val="0"/>
      <w:marBottom w:val="0"/>
      <w:divBdr>
        <w:top w:val="none" w:sz="0" w:space="0" w:color="auto"/>
        <w:left w:val="none" w:sz="0" w:space="0" w:color="auto"/>
        <w:bottom w:val="none" w:sz="0" w:space="0" w:color="auto"/>
        <w:right w:val="none" w:sz="0" w:space="0" w:color="auto"/>
      </w:divBdr>
    </w:div>
    <w:div w:id="1110126729">
      <w:bodyDiv w:val="1"/>
      <w:marLeft w:val="0"/>
      <w:marRight w:val="0"/>
      <w:marTop w:val="0"/>
      <w:marBottom w:val="0"/>
      <w:divBdr>
        <w:top w:val="none" w:sz="0" w:space="0" w:color="auto"/>
        <w:left w:val="none" w:sz="0" w:space="0" w:color="auto"/>
        <w:bottom w:val="none" w:sz="0" w:space="0" w:color="auto"/>
        <w:right w:val="none" w:sz="0" w:space="0" w:color="auto"/>
      </w:divBdr>
    </w:div>
    <w:div w:id="1142388594">
      <w:bodyDiv w:val="1"/>
      <w:marLeft w:val="0"/>
      <w:marRight w:val="0"/>
      <w:marTop w:val="0"/>
      <w:marBottom w:val="0"/>
      <w:divBdr>
        <w:top w:val="none" w:sz="0" w:space="0" w:color="auto"/>
        <w:left w:val="none" w:sz="0" w:space="0" w:color="auto"/>
        <w:bottom w:val="none" w:sz="0" w:space="0" w:color="auto"/>
        <w:right w:val="none" w:sz="0" w:space="0" w:color="auto"/>
      </w:divBdr>
    </w:div>
    <w:div w:id="1147631421">
      <w:bodyDiv w:val="1"/>
      <w:marLeft w:val="0"/>
      <w:marRight w:val="0"/>
      <w:marTop w:val="0"/>
      <w:marBottom w:val="0"/>
      <w:divBdr>
        <w:top w:val="none" w:sz="0" w:space="0" w:color="auto"/>
        <w:left w:val="none" w:sz="0" w:space="0" w:color="auto"/>
        <w:bottom w:val="none" w:sz="0" w:space="0" w:color="auto"/>
        <w:right w:val="none" w:sz="0" w:space="0" w:color="auto"/>
      </w:divBdr>
      <w:divsChild>
        <w:div w:id="825244905">
          <w:marLeft w:val="0"/>
          <w:marRight w:val="0"/>
          <w:marTop w:val="0"/>
          <w:marBottom w:val="0"/>
          <w:divBdr>
            <w:top w:val="none" w:sz="0" w:space="0" w:color="auto"/>
            <w:left w:val="none" w:sz="0" w:space="0" w:color="auto"/>
            <w:bottom w:val="none" w:sz="0" w:space="0" w:color="auto"/>
            <w:right w:val="none" w:sz="0" w:space="0" w:color="auto"/>
          </w:divBdr>
        </w:div>
        <w:div w:id="1288773943">
          <w:marLeft w:val="0"/>
          <w:marRight w:val="0"/>
          <w:marTop w:val="0"/>
          <w:marBottom w:val="0"/>
          <w:divBdr>
            <w:top w:val="none" w:sz="0" w:space="0" w:color="auto"/>
            <w:left w:val="none" w:sz="0" w:space="0" w:color="auto"/>
            <w:bottom w:val="none" w:sz="0" w:space="0" w:color="auto"/>
            <w:right w:val="none" w:sz="0" w:space="0" w:color="auto"/>
          </w:divBdr>
        </w:div>
      </w:divsChild>
    </w:div>
    <w:div w:id="1224439744">
      <w:bodyDiv w:val="1"/>
      <w:marLeft w:val="0"/>
      <w:marRight w:val="0"/>
      <w:marTop w:val="0"/>
      <w:marBottom w:val="0"/>
      <w:divBdr>
        <w:top w:val="none" w:sz="0" w:space="0" w:color="auto"/>
        <w:left w:val="none" w:sz="0" w:space="0" w:color="auto"/>
        <w:bottom w:val="none" w:sz="0" w:space="0" w:color="auto"/>
        <w:right w:val="none" w:sz="0" w:space="0" w:color="auto"/>
      </w:divBdr>
    </w:div>
    <w:div w:id="1237321318">
      <w:bodyDiv w:val="1"/>
      <w:marLeft w:val="0"/>
      <w:marRight w:val="0"/>
      <w:marTop w:val="0"/>
      <w:marBottom w:val="0"/>
      <w:divBdr>
        <w:top w:val="none" w:sz="0" w:space="0" w:color="auto"/>
        <w:left w:val="none" w:sz="0" w:space="0" w:color="auto"/>
        <w:bottom w:val="none" w:sz="0" w:space="0" w:color="auto"/>
        <w:right w:val="none" w:sz="0" w:space="0" w:color="auto"/>
      </w:divBdr>
    </w:div>
    <w:div w:id="1297678839">
      <w:bodyDiv w:val="1"/>
      <w:marLeft w:val="0"/>
      <w:marRight w:val="0"/>
      <w:marTop w:val="0"/>
      <w:marBottom w:val="0"/>
      <w:divBdr>
        <w:top w:val="none" w:sz="0" w:space="0" w:color="auto"/>
        <w:left w:val="none" w:sz="0" w:space="0" w:color="auto"/>
        <w:bottom w:val="none" w:sz="0" w:space="0" w:color="auto"/>
        <w:right w:val="none" w:sz="0" w:space="0" w:color="auto"/>
      </w:divBdr>
    </w:div>
    <w:div w:id="1587953570">
      <w:bodyDiv w:val="1"/>
      <w:marLeft w:val="0"/>
      <w:marRight w:val="0"/>
      <w:marTop w:val="0"/>
      <w:marBottom w:val="0"/>
      <w:divBdr>
        <w:top w:val="none" w:sz="0" w:space="0" w:color="auto"/>
        <w:left w:val="none" w:sz="0" w:space="0" w:color="auto"/>
        <w:bottom w:val="none" w:sz="0" w:space="0" w:color="auto"/>
        <w:right w:val="none" w:sz="0" w:space="0" w:color="auto"/>
      </w:divBdr>
    </w:div>
    <w:div w:id="1818104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cseng.ac.uk/standards-and-research/standards-and-guidance/service-standards/close-it-quick-qi-collaborativ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nboca@rcseng.ac.uk" TargetMode="External"/><Relationship Id="rId2" Type="http://schemas.openxmlformats.org/officeDocument/2006/relationships/customXml" Target="../customXml/item2.xml"/><Relationship Id="rId16" Type="http://schemas.openxmlformats.org/officeDocument/2006/relationships/hyperlink" Target="https://gmcancer.org.uk/wp-content/uploads/2024/05/Neoadjuvant-and-Non-operative-Management-of-Rectal-Cancer-Guidelines-v4.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nboca.org.uk/quality-improvemen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cseng.ac.uk/standards-and-research/standards-and-guidance/service-standards/close-it-quick-qi-collaborativ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atestVersion_x003f_ xmlns="34800f46-a523-478e-a633-a13a113ba774">Yes</LatestVersion_x003f_>
    <Updatedby_x003f_ xmlns="34800f46-a523-478e-a633-a13a113ba774">
      <UserInfo>
        <DisplayName/>
        <AccountId xsi:nil="true"/>
        <AccountType/>
      </UserInfo>
    </Updatedby_x003f_>
    <Checkedby_x003f_ xmlns="34800f46-a523-478e-a633-a13a113ba774">
      <UserInfo>
        <DisplayName/>
        <AccountId xsi:nil="true"/>
        <AccountType/>
      </UserInfo>
    </Checkedby_x003f_>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9B0B81127F3542AB5321B0CCF8E118" ma:contentTypeVersion="13" ma:contentTypeDescription="Create a new document." ma:contentTypeScope="" ma:versionID="de7f6e71c2ad53ca2db190b46fbff193">
  <xsd:schema xmlns:xsd="http://www.w3.org/2001/XMLSchema" xmlns:xs="http://www.w3.org/2001/XMLSchema" xmlns:p="http://schemas.microsoft.com/office/2006/metadata/properties" xmlns:ns2="34800f46-a523-478e-a633-a13a113ba774" xmlns:ns3="5380abba-2c3d-46cd-83d5-1a044db26d9b" targetNamespace="http://schemas.microsoft.com/office/2006/metadata/properties" ma:root="true" ma:fieldsID="876abc5bcc347738d9144f2c6a2c28fc" ns2:_="" ns3:_="">
    <xsd:import namespace="34800f46-a523-478e-a633-a13a113ba774"/>
    <xsd:import namespace="5380abba-2c3d-46cd-83d5-1a044db26d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atestVersion_x003f_" minOccurs="0"/>
                <xsd:element ref="ns2:Updatedby_x003f_" minOccurs="0"/>
                <xsd:element ref="ns2:Checkedby_x003f_"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800f46-a523-478e-a633-a13a113ba7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atestVersion_x003f_" ma:index="14" nillable="true" ma:displayName="Latest Version?" ma:format="Dropdown" ma:internalName="LatestVersion_x003f_">
      <xsd:simpleType>
        <xsd:restriction base="dms:Choice">
          <xsd:enumeration value="Yes"/>
          <xsd:enumeration value="Yes - Latest &amp; FINAL"/>
          <xsd:enumeration value="No - DO NOT USE"/>
        </xsd:restriction>
      </xsd:simpleType>
    </xsd:element>
    <xsd:element name="Updatedby_x003f_" ma:index="15" nillable="true" ma:displayName="Updated by?" ma:format="Dropdown" ma:list="UserInfo" ma:SharePointGroup="0" ma:internalName="Updatedby_x003f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by_x003f_" ma:index="16" nillable="true" ma:displayName="Checked by?" ma:format="Dropdown" ma:list="UserInfo" ma:SharePointGroup="0" ma:internalName="Checkedby_x003f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80abba-2c3d-46cd-83d5-1a044db26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2CE9EF-8A23-4020-A496-1B81C28774E8}">
  <ds:schemaRefs>
    <ds:schemaRef ds:uri="http://schemas.microsoft.com/sharepoint/v3/contenttype/forms"/>
  </ds:schemaRefs>
</ds:datastoreItem>
</file>

<file path=customXml/itemProps2.xml><?xml version="1.0" encoding="utf-8"?>
<ds:datastoreItem xmlns:ds="http://schemas.openxmlformats.org/officeDocument/2006/customXml" ds:itemID="{C4261A80-4F36-49EF-8166-FD57360C6187}">
  <ds:schemaRefs>
    <ds:schemaRef ds:uri="http://schemas.openxmlformats.org/officeDocument/2006/bibliography"/>
  </ds:schemaRefs>
</ds:datastoreItem>
</file>

<file path=customXml/itemProps3.xml><?xml version="1.0" encoding="utf-8"?>
<ds:datastoreItem xmlns:ds="http://schemas.openxmlformats.org/officeDocument/2006/customXml" ds:itemID="{E1931C93-1106-455C-8D2A-359ED22DB7BC}">
  <ds:schemaRefs>
    <ds:schemaRef ds:uri="http://schemas.microsoft.com/office/2006/metadata/properties"/>
    <ds:schemaRef ds:uri="http://schemas.microsoft.com/office/infopath/2007/PartnerControls"/>
    <ds:schemaRef ds:uri="34800f46-a523-478e-a633-a13a113ba774"/>
  </ds:schemaRefs>
</ds:datastoreItem>
</file>

<file path=customXml/itemProps4.xml><?xml version="1.0" encoding="utf-8"?>
<ds:datastoreItem xmlns:ds="http://schemas.openxmlformats.org/officeDocument/2006/customXml" ds:itemID="{8DB178BC-ED8C-44B0-A440-15E788193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800f46-a523-478e-a633-a13a113ba774"/>
    <ds:schemaRef ds:uri="5380abba-2c3d-46cd-83d5-1a044db26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Karen Darley</cp:lastModifiedBy>
  <cp:revision>6</cp:revision>
  <dcterms:created xsi:type="dcterms:W3CDTF">2026-10-05T11:38:00Z</dcterms:created>
  <dcterms:modified xsi:type="dcterms:W3CDTF">2026-10-06T15:44:00Z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0x010100D29B0B81127F3542AB5321B0CCF8E118</vt:lpwstr>
  </property>
  <property fmtid="{D5CDD505-2E9C-101B-9397-08002B2CF9AE}" pid="3" name="docLang">
    <vt:lpwstr>en</vt:lpwstr>
  </property>
</Properties>
</file>